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ПРОДАВЕЦ ФУДТРАКА</w:t>
      </w:r>
      <w:r>
        <w:rPr>
          <w:b/>
          <w:sz w:val="22"/>
          <w:szCs w:val="20"/>
        </w:rPr>
        <w:t xml:space="preserve">»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</w:t>
            </w:r>
            <w:r>
              <w:rPr>
                <w:sz w:val="22"/>
                <w:szCs w:val="20"/>
              </w:rPr>
              <w:t xml:space="preserve">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продавец </w:t>
            </w:r>
            <w:r>
              <w:rPr>
                <w:sz w:val="22"/>
                <w:szCs w:val="20"/>
              </w:rPr>
              <w:t xml:space="preserve">фудтрака</w:t>
            </w:r>
            <w:r>
              <w:rPr>
                <w:sz w:val="22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форма,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2022 году, по номин</w:t>
            </w:r>
            <w:r>
              <w:rPr>
                <w:sz w:val="22"/>
                <w:szCs w:val="20"/>
              </w:rPr>
              <w:t xml:space="preserve">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 Лучший продавец </w:t>
            </w:r>
            <w:r>
              <w:rPr>
                <w:sz w:val="22"/>
                <w:szCs w:val="20"/>
              </w:rPr>
              <w:t xml:space="preserve">фудтрака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профильного образования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копия диплома об образовании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копия свидетельства о начальном и(или) среднем профессиональном образовании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12.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Форменная одежда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Фото и видео материалы (при наличии)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имеет неисполненной обязанности по уплате налогов, сборов, страх</w:t>
            </w:r>
            <w:r>
              <w:rPr>
                <w:sz w:val="22"/>
                <w:szCs w:val="20"/>
              </w:rPr>
              <w:t xml:space="preserve">овых взносов, пеней, штрафов, процентов, подлежащих уплате в соответствии с законодательством Российской Федерации о налогах и сборах,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spacing w:after="200" w:line="276" w:lineRule="auto"/>
        <w:rPr>
          <w:sz w:val="26"/>
          <w:szCs w:val="26"/>
          <w:lang w:val="en-US"/>
        </w:rPr>
      </w:pPr>
      <w:r/>
      <w:r/>
      <w:bookmarkStart w:id="8" w:name="P398"/>
      <w:r/>
      <w:bookmarkEnd w:id="8"/>
      <w:r/>
      <w:r/>
      <w:r>
        <w:rPr>
          <w:sz w:val="26"/>
          <w:szCs w:val="26"/>
          <w:lang w:val="en-US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2022-09-09T19:22:50Z</dcterms:modified>
</cp:coreProperties>
</file>