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3" w:rsidRDefault="00724B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4B63" w:rsidRDefault="00724B63">
      <w:pPr>
        <w:pStyle w:val="ConsPlusNormal"/>
        <w:jc w:val="both"/>
        <w:outlineLvl w:val="0"/>
      </w:pPr>
    </w:p>
    <w:p w:rsidR="00724B63" w:rsidRDefault="00724B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4B63" w:rsidRDefault="00724B63">
      <w:pPr>
        <w:pStyle w:val="ConsPlusTitle"/>
        <w:jc w:val="center"/>
      </w:pPr>
    </w:p>
    <w:p w:rsidR="00724B63" w:rsidRDefault="00724B63">
      <w:pPr>
        <w:pStyle w:val="ConsPlusTitle"/>
        <w:jc w:val="center"/>
      </w:pPr>
      <w:r>
        <w:t>ПОСТАНОВЛЕНИЕ</w:t>
      </w:r>
    </w:p>
    <w:p w:rsidR="00724B63" w:rsidRDefault="00724B63">
      <w:pPr>
        <w:pStyle w:val="ConsPlusTitle"/>
        <w:jc w:val="center"/>
      </w:pPr>
      <w:r>
        <w:t>от 8 мая 2025 г. N 617</w:t>
      </w:r>
    </w:p>
    <w:p w:rsidR="00724B63" w:rsidRDefault="00724B63">
      <w:pPr>
        <w:pStyle w:val="ConsPlusTitle"/>
        <w:jc w:val="center"/>
      </w:pPr>
    </w:p>
    <w:p w:rsidR="00724B63" w:rsidRDefault="00724B63">
      <w:pPr>
        <w:pStyle w:val="ConsPlusTitle"/>
        <w:jc w:val="center"/>
      </w:pPr>
      <w:r>
        <w:t>О ПОРЯДКЕ</w:t>
      </w:r>
    </w:p>
    <w:p w:rsidR="00724B63" w:rsidRDefault="00724B63">
      <w:pPr>
        <w:pStyle w:val="ConsPlusTitle"/>
        <w:jc w:val="center"/>
      </w:pPr>
      <w:r>
        <w:t>ФОРМИРОВАНИЯ И ВЕДЕНИЯ ЕДИНОГО РЕЕСТРА СУБЪЕКТОВ КРЕАТИВНЫХ</w:t>
      </w:r>
    </w:p>
    <w:p w:rsidR="00724B63" w:rsidRDefault="00724B63">
      <w:pPr>
        <w:pStyle w:val="ConsPlusTitle"/>
        <w:jc w:val="center"/>
      </w:pPr>
      <w:r>
        <w:t xml:space="preserve">(ТВОРЧЕСКИХ) ИНДУСТРИЙ И </w:t>
      </w:r>
      <w:proofErr w:type="gramStart"/>
      <w:r>
        <w:t>ПОРЯДКЕ</w:t>
      </w:r>
      <w:proofErr w:type="gramEnd"/>
      <w:r>
        <w:t xml:space="preserve"> ПРЕДОСТАВЛЕНИЯ СВЕДЕНИЙ</w:t>
      </w:r>
    </w:p>
    <w:p w:rsidR="00724B63" w:rsidRDefault="00724B63">
      <w:pPr>
        <w:pStyle w:val="ConsPlusTitle"/>
        <w:jc w:val="center"/>
      </w:pPr>
      <w:r>
        <w:t>СУБЪЕКТАМИ КРЕАТИВНЫХ (ТВОРЧЕСКИХ) ИНДУСТРИЙ, ПОЛУЧИВШИМИ</w:t>
      </w:r>
    </w:p>
    <w:p w:rsidR="00724B63" w:rsidRDefault="00724B63">
      <w:pPr>
        <w:pStyle w:val="ConsPlusTitle"/>
        <w:jc w:val="center"/>
      </w:pPr>
      <w:r>
        <w:t>ФИНАНСОВУЮ И (ИЛИ) ИМУЩЕСТВЕННУЮ ПОДДЕРЖКУ В СФЕРЕ</w:t>
      </w:r>
    </w:p>
    <w:p w:rsidR="00724B63" w:rsidRDefault="00724B63">
      <w:pPr>
        <w:pStyle w:val="ConsPlusTitle"/>
        <w:jc w:val="center"/>
      </w:pPr>
      <w:r>
        <w:t>КРЕАТИВНЫХ (ТВОРЧЕСКИХ) ИНДУСТРИЙ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4</w:t>
        </w:r>
      </w:hyperlink>
      <w:r>
        <w:t xml:space="preserve"> и </w:t>
      </w:r>
      <w:hyperlink r:id="rId7">
        <w:r>
          <w:rPr>
            <w:color w:val="0000FF"/>
          </w:rPr>
          <w:t>15</w:t>
        </w:r>
      </w:hyperlink>
      <w:r>
        <w:t xml:space="preserve"> Федерального закона "О развитии креативных (творческих) индустрий в Российской Федерации" Правительство Российской Федерации постановляет: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724B63" w:rsidRDefault="00724B63">
      <w:pPr>
        <w:pStyle w:val="ConsPlusNormal"/>
        <w:spacing w:before="240"/>
        <w:ind w:firstLine="540"/>
        <w:jc w:val="both"/>
      </w:pPr>
      <w:hyperlink w:anchor="P35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субъектов креативных (творческих) индустрий;</w:t>
      </w:r>
    </w:p>
    <w:p w:rsidR="00724B63" w:rsidRDefault="00724B63">
      <w:pPr>
        <w:pStyle w:val="ConsPlusNormal"/>
        <w:spacing w:before="240"/>
        <w:ind w:firstLine="540"/>
        <w:jc w:val="both"/>
      </w:pPr>
      <w:hyperlink w:anchor="P120">
        <w:r>
          <w:rPr>
            <w:color w:val="0000FF"/>
          </w:rPr>
          <w:t>Правила</w:t>
        </w:r>
      </w:hyperlink>
      <w:r>
        <w:t xml:space="preserve"> предоставления сведений субъектами креативных (творческих) индустрий, получившими финансовую и (или) имущественную поддержку в сфере креативных (творческих) индустрий.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2. Министерству экономического развития Российской Федерации: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t xml:space="preserve">осуществлять методическое обеспечение деятельности органов государственной власти субъектов Российской Федерации по формированию сведений о субъектах креативных (творческих) индустрий, предусмотренных </w:t>
      </w:r>
      <w:hyperlink w:anchor="P35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субъектов креативных (творческих) индустрий, утвержденными настоящим постановлением, для включения в единый реестр субъектов креативных (творческих) индустрий;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>обеспечить наличие технической возможности для взаимодействия и ввода данных в государственную информационную систему "Экономика", в которой размещается единый реестр субъектов креативных (творческих) индустрий, в информационно-телекоммуникационной сети "Интернет" органами государственной власти субъектов Российской Федерации.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jc w:val="right"/>
      </w:pPr>
      <w:r>
        <w:t>Председатель Правительства</w:t>
      </w:r>
    </w:p>
    <w:p w:rsidR="00724B63" w:rsidRDefault="00724B63">
      <w:pPr>
        <w:pStyle w:val="ConsPlusNormal"/>
        <w:jc w:val="right"/>
      </w:pPr>
      <w:r>
        <w:t>Российской Федерации</w:t>
      </w:r>
    </w:p>
    <w:p w:rsidR="00724B63" w:rsidRDefault="00724B63">
      <w:pPr>
        <w:pStyle w:val="ConsPlusNormal"/>
        <w:jc w:val="right"/>
      </w:pPr>
      <w:r>
        <w:t>М.МИШУСТИН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jc w:val="right"/>
        <w:outlineLvl w:val="0"/>
      </w:pPr>
      <w:r>
        <w:t>Утверждены</w:t>
      </w:r>
    </w:p>
    <w:p w:rsidR="00724B63" w:rsidRDefault="00724B63">
      <w:pPr>
        <w:pStyle w:val="ConsPlusNormal"/>
        <w:jc w:val="right"/>
      </w:pPr>
      <w:r>
        <w:t>постановлением Правительства</w:t>
      </w:r>
    </w:p>
    <w:p w:rsidR="00724B63" w:rsidRDefault="00724B63">
      <w:pPr>
        <w:pStyle w:val="ConsPlusNormal"/>
        <w:jc w:val="right"/>
      </w:pPr>
      <w:r>
        <w:t>Российской Федерации</w:t>
      </w:r>
    </w:p>
    <w:p w:rsidR="00724B63" w:rsidRDefault="00724B63">
      <w:pPr>
        <w:pStyle w:val="ConsPlusNormal"/>
        <w:jc w:val="right"/>
      </w:pPr>
      <w:r>
        <w:t>от 8 мая 2025 г. N 617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Title"/>
        <w:jc w:val="center"/>
      </w:pPr>
      <w:bookmarkStart w:id="0" w:name="P35"/>
      <w:bookmarkEnd w:id="0"/>
      <w:r>
        <w:t>ПРАВИЛА</w:t>
      </w:r>
    </w:p>
    <w:p w:rsidR="00724B63" w:rsidRDefault="00724B63">
      <w:pPr>
        <w:pStyle w:val="ConsPlusTitle"/>
        <w:jc w:val="center"/>
      </w:pPr>
      <w:r>
        <w:t>ФОРМИРОВАНИЯ И ВЕДЕНИЯ ЕДИНОГО РЕЕСТРА СУБЪЕКТОВ КРЕАТИВНЫХ</w:t>
      </w:r>
    </w:p>
    <w:p w:rsidR="00724B63" w:rsidRDefault="00724B63">
      <w:pPr>
        <w:pStyle w:val="ConsPlusTitle"/>
        <w:jc w:val="center"/>
      </w:pPr>
      <w:r>
        <w:t>(ТВОРЧЕСКИХ) ИНДУСТРИЙ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единого реестра субъектов креативных (творческих) индустрий (далее соответственно - креативные индустрии, единый реестр), в том числе состав сведений о субъектах креативных индустрий, содержащихся в едином реестре, размещаемых в информационно-телекоммуникационной сети "Интернет", а также состав сведений о субъектах креативных индустрий, включаемых в реестр субъектов креативных индустрий, осуществляющих деятельность в субъекте Российской Федерации.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>Формирование и ведение единого реестра осуществляет Министерство экономического развития Российской Федерации.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Понятия, используемые в настоящих Правилах, соответствуют понятиям, принятым в Федеральном </w:t>
      </w:r>
      <w:hyperlink r:id="rId8">
        <w:r>
          <w:rPr>
            <w:color w:val="0000FF"/>
          </w:rPr>
          <w:t>законе</w:t>
        </w:r>
      </w:hyperlink>
      <w:r>
        <w:t xml:space="preserve"> "О развитии креативных (творческих) индустрий в Российской Федерации" (далее - Федеральный закон о креативных индустриях).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2. В единый реестр включаются сведения о субъектах креативных индустрий, включенные в порядке, установленном </w:t>
      </w:r>
      <w:hyperlink r:id="rId9">
        <w:r>
          <w:rPr>
            <w:color w:val="0000FF"/>
          </w:rPr>
          <w:t>пунктом 1 статьи 5</w:t>
        </w:r>
      </w:hyperlink>
      <w:r>
        <w:t xml:space="preserve"> Федерального закона о креативных индустриях, в реестры субъектов креативных индустрий, осуществляющих деятельность в субъектах Российской Федерации.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3. Сведения о субъектах креативных индустрий, содержащиеся в едином реестре, являются открытыми для всеобщего ознакомления и размещаются в информационно-телекоммуникационной сети "Интернет" в государственной информационной системе "Экономика", в которой размещается единый реестр (далее - информационная система), за исключением сведений, доступ к которым ограничен в соответствии с законодательством Российской Федерации.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t>До ввода в эксплуатацию соответствующих компонентов и модулей информационной системы формирование и ведение единого реестра осуществляются Министерством экономического развития Российской Федерации на основании сведений о субъектах креативных индустрий, представленных органами государственной власти субъектов Российской Федерации в Министерство экономического развития Российской Федерации в форме электронных документов, подписанных с использованием усиленной квалифицированной электронной подписи.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4. Высший исполнительный орган субъекта Российской Федерации в целях представления в единый реестр сведений о субъектах креативных индустрий, предусмотренных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Правил, определяет уполномоченный исполнительный орган субъекта Российской Федерации (далее - уполномоченный орган субъекта Российской Федерации).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Уполномоченный орган субъекта Российской Федерации определяет лиц, ответственных за представление указанных в </w:t>
      </w:r>
      <w:hyperlink w:anchor="P47">
        <w:r>
          <w:rPr>
            <w:color w:val="0000FF"/>
          </w:rPr>
          <w:t>пунктах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 сведений о субъектах креативных индустрий для включения сведений о субъектах креативных индустрий в единый реестр и их исключения из единого реестра и подписание таких сведений в информационной системе (далее - уполномоченное лицо), а также обеспечивает полноту и достоверность сформированных сведений о субъектах креативных</w:t>
      </w:r>
      <w:proofErr w:type="gramEnd"/>
      <w:r>
        <w:t xml:space="preserve"> индустрий и своевременность их представления.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1" w:name="P47"/>
      <w:bookmarkEnd w:id="1"/>
      <w:r>
        <w:t>5. В реестры субъектов креативных индустрий, осуществляющих деятельность в субъектах Российской Федерации, и единый реестр подлежат включению следующие сведения о субъекте креативной индустрии - юридическом лице: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а) идентификационный номер налогоплательщика субъекта креативной индустрии;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б) категория субъекта креативной индустрии (юридическое лицо);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в) полное и сокращенное (при наличии) наименование юридического лица;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г)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д) адрес в пределах места нахождения юридического лица;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е) основной государственный регистрационный номер записи о государственной регистрации юридического лица;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ж) код и наименование основного вида экономической деятельности (при наличии - дополнительных видов экономической деятельности, осуществляемых в сфере креативных индустрий)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з) идентификационный номер налогоплательщика уполномоченного органа субъекта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и) наименование уполномоченного органа субъекта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2" w:name="P57"/>
      <w:bookmarkEnd w:id="2"/>
      <w:r>
        <w:t>к) идентификационный номер налогоплательщика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л) наименование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м) реквизиты нормативного правового акта субъекта Российской Федерации, которым утверждены критерии отнесения юридических лиц к субъектам креативных индустрий;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н) дата включения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о) дата исключения субъекта креативной индустрии из реестра субъектов </w:t>
      </w:r>
      <w:r>
        <w:lastRenderedPageBreak/>
        <w:t>креативных индустрий, осуществляющих деятельность в субъекте Российской Федерации (при наличии);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3" w:name="P62"/>
      <w:bookmarkEnd w:id="3"/>
      <w:r>
        <w:t>п) дата принятия органом государственной власти субъекта Российской Федерации решения о предоставлении субъекту креативной индустрии финансовой и (или) имущественной поддержки в сфере креативных индустрий (при наличии);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t>р) дата прекращения оказания субъекту креативной индустрии финансовой и (или) имущественной поддержки в сфере креативных индустрий (плановая - в соответствии с соглашением или договором о предоставлении финансовой и (или) имущественной поддержки в сфере креативных индустрий или досрочная - в случае досрочного расторжения соглашения или договора о предоставлении финансовой и (или) имущественной поддержки в сфере креативных индустрий) (при наличии);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bookmarkStart w:id="4" w:name="P64"/>
      <w:bookmarkEnd w:id="4"/>
      <w:proofErr w:type="gramStart"/>
      <w:r>
        <w:t>с) объем финансовой (тыс. рублей) и (или) имущественной (кв. метров) поддержки в сфере креативных индустрий, предоставленной субъекту креативной индустрии (при наличии);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т) идентификационный номер налогоплательщика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62">
        <w:r>
          <w:rPr>
            <w:color w:val="0000FF"/>
          </w:rPr>
          <w:t>подпунктах "п"</w:t>
        </w:r>
      </w:hyperlink>
      <w:r>
        <w:t xml:space="preserve"> - </w:t>
      </w:r>
      <w:hyperlink w:anchor="P64">
        <w:r>
          <w:rPr>
            <w:color w:val="0000FF"/>
          </w:rPr>
          <w:t>"с"</w:t>
        </w:r>
      </w:hyperlink>
      <w:r>
        <w:t xml:space="preserve"> настоящего пункта);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у) наименование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62">
        <w:r>
          <w:rPr>
            <w:color w:val="0000FF"/>
          </w:rPr>
          <w:t>подпунктах "п"</w:t>
        </w:r>
      </w:hyperlink>
      <w:r>
        <w:t xml:space="preserve"> - </w:t>
      </w:r>
      <w:hyperlink w:anchor="P64">
        <w:r>
          <w:rPr>
            <w:color w:val="0000FF"/>
          </w:rPr>
          <w:t>"с"</w:t>
        </w:r>
      </w:hyperlink>
      <w:r>
        <w:t xml:space="preserve"> настоящего пункта);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ф) вид и наименование (при наличии) креативного продукта;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х) код и наименование креативного продукта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5" w:name="P69"/>
      <w:bookmarkEnd w:id="5"/>
      <w:r>
        <w:t xml:space="preserve">ц)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 в соответствии со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ч) сведения об объеме выручки от распространения и (или) реализации креативного продукта в соответствии со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6" w:name="P71"/>
      <w:bookmarkEnd w:id="6"/>
      <w:r>
        <w:t xml:space="preserve">ш) 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средства, в соответствии со </w:t>
      </w:r>
      <w:hyperlink r:id="rId14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Сведения о субъекте креативной индустрии - юридическом лице, предусмотренные </w:t>
      </w:r>
      <w:hyperlink w:anchor="P69">
        <w:r>
          <w:rPr>
            <w:color w:val="0000FF"/>
          </w:rPr>
          <w:t>подпунктами "ц"</w:t>
        </w:r>
      </w:hyperlink>
      <w:r>
        <w:t xml:space="preserve"> - </w:t>
      </w:r>
      <w:hyperlink w:anchor="P71">
        <w:r>
          <w:rPr>
            <w:color w:val="0000FF"/>
          </w:rPr>
          <w:t>"ш" пункта 5</w:t>
        </w:r>
      </w:hyperlink>
      <w:r>
        <w:t xml:space="preserve"> настоящих Правил, включаются в реестры субъектов креативных индустрий, осуществляющих деятельность в субъектах Российской Федерации, и единый реестр в случае, если субъекту креативной индустрии - юридическому лицу предоставляются финансовая и (или) имущественная поддержка в </w:t>
      </w:r>
      <w:r>
        <w:lastRenderedPageBreak/>
        <w:t xml:space="preserve">сфере креативных индустрий в соответствии со </w:t>
      </w:r>
      <w:hyperlink r:id="rId15">
        <w:r>
          <w:rPr>
            <w:color w:val="0000FF"/>
          </w:rPr>
          <w:t>статьями 11</w:t>
        </w:r>
      </w:hyperlink>
      <w:r>
        <w:t xml:space="preserve"> и </w:t>
      </w:r>
      <w:hyperlink r:id="rId16">
        <w:r>
          <w:rPr>
            <w:color w:val="0000FF"/>
          </w:rPr>
          <w:t>12</w:t>
        </w:r>
      </w:hyperlink>
      <w:r>
        <w:t xml:space="preserve"> Федерального закона о креативных индустриях.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bookmarkStart w:id="7" w:name="P73"/>
      <w:bookmarkEnd w:id="7"/>
      <w:r>
        <w:t>7. В реестры субъектов креативных индустрий, осуществляющих деятельность в субъектах Российской Федерации, и единый реестр подлежат включению следующие сведения о субъекте креативной индустрии - индивидуальном предпринимателе, физическом лице: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а) идентификационный номер налогоплательщика субъекта креативной индустрии;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б) фамилия, имя и отчество (при наличии);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в) категория субъекта креативной индустрии (индивидуальный предприниматель или физическое лицо);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г) наименование субъекта Российской Федерации, в котором зарегистрирован субъект креативной индустрии;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д) 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е) код и наименование основного вида экономической деятельности (при наличии - дополнительных видов экономической деятельности, осуществляемых в сфере креативных индустрий) в соответствии с Общероссийским </w:t>
      </w:r>
      <w:hyperlink r:id="rId1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(для индивидуального предпринимателя) или наименование деятельности по видам креативных индустрий (для физического лица);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ж) идентификационный номер налогоплательщика уполномоченного органа субъекта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з) наименование уполномоченного органа субъекта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8" w:name="P82"/>
      <w:bookmarkEnd w:id="8"/>
      <w:r>
        <w:t>и) идентификационный номер налогоплательщика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к) наименование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л) реквизиты нормативного правового акта субъекта Российской Федерации, которым утверждены критерии отнесения индивидуальных предпринимателей или физических лиц к субъектам креативных индустрий;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м) дата включения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н) дата исключения субъекта креативной индустрии из реестра субъектов креативных индустрий, осуществляющих деятельность в субъекте Российской Федерации (при наличии);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9" w:name="P87"/>
      <w:bookmarkEnd w:id="9"/>
      <w:r>
        <w:t xml:space="preserve">о) дата принятия органом государственной власти субъекта Российской Федерации </w:t>
      </w:r>
      <w:r>
        <w:lastRenderedPageBreak/>
        <w:t>решения о предоставлении субъекту креативной индустрии финансовой и (или) имущественной поддержки в сфере креативных индустрий (при наличии);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t>п) дата прекращения оказания субъекту креативной индустрии финансовой и (или) имущественной поддержки в сфере креативных индустрий (плановая - в соответствии с соглашением или договором о предоставлении финансовой и (или) имущественной поддержки в сфере креативных индустрий или досрочная - в случае досрочного расторжения соглашения или договора о предоставлении финансовой и (или) имущественной поддержки в сфере креативных индустрий) (при наличии);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bookmarkStart w:id="10" w:name="P89"/>
      <w:bookmarkEnd w:id="10"/>
      <w:proofErr w:type="gramStart"/>
      <w:r>
        <w:t>р) объем финансовой (тыс. рублей) и (или) имущественной (кв. метров) поддержки в сфере креативных индустрий, предоставленной субъекту креативной индустрии (при наличии);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с) идентификационный номер налогоплательщика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87">
        <w:r>
          <w:rPr>
            <w:color w:val="0000FF"/>
          </w:rPr>
          <w:t>подпунктах "о"</w:t>
        </w:r>
      </w:hyperlink>
      <w:r>
        <w:t xml:space="preserve"> - </w:t>
      </w:r>
      <w:hyperlink w:anchor="P89">
        <w:r>
          <w:rPr>
            <w:color w:val="0000FF"/>
          </w:rPr>
          <w:t>"р"</w:t>
        </w:r>
      </w:hyperlink>
      <w:r>
        <w:t xml:space="preserve"> настоящего пункта);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т) наименование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87">
        <w:r>
          <w:rPr>
            <w:color w:val="0000FF"/>
          </w:rPr>
          <w:t>подпунктах "о"</w:t>
        </w:r>
      </w:hyperlink>
      <w:r>
        <w:t xml:space="preserve"> - </w:t>
      </w:r>
      <w:hyperlink w:anchor="P89">
        <w:r>
          <w:rPr>
            <w:color w:val="0000FF"/>
          </w:rPr>
          <w:t>"р"</w:t>
        </w:r>
      </w:hyperlink>
      <w:r>
        <w:t xml:space="preserve"> настоящего пункта);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у) вид и наименование (при наличии) креативного продукта;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ф) код и наименование креативного продукта в соответствии с Общероссийским </w:t>
      </w:r>
      <w:hyperlink r:id="rId18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11" w:name="P94"/>
      <w:bookmarkEnd w:id="11"/>
      <w:r>
        <w:t xml:space="preserve">х)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 в соответствии со </w:t>
      </w:r>
      <w:hyperlink r:id="rId19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ц) сведения об объеме выручки от распространения и (или) реализации креативного продукта в соответствии со </w:t>
      </w:r>
      <w:hyperlink r:id="rId20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12" w:name="P96"/>
      <w:bookmarkEnd w:id="12"/>
      <w:r>
        <w:t xml:space="preserve">ч) 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средства, в соответствии со </w:t>
      </w:r>
      <w:hyperlink r:id="rId21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Сведения о субъекте креативной индустрии - индивидуальном предпринимателе, физическом лице, предусмотренные </w:t>
      </w:r>
      <w:hyperlink w:anchor="P94">
        <w:r>
          <w:rPr>
            <w:color w:val="0000FF"/>
          </w:rPr>
          <w:t>подпунктами "х"</w:t>
        </w:r>
      </w:hyperlink>
      <w:r>
        <w:t xml:space="preserve"> - </w:t>
      </w:r>
      <w:hyperlink w:anchor="P96">
        <w:r>
          <w:rPr>
            <w:color w:val="0000FF"/>
          </w:rPr>
          <w:t>"ч" пункта 7</w:t>
        </w:r>
      </w:hyperlink>
      <w:r>
        <w:t xml:space="preserve"> настоящих Правил, включаются в реестры субъектов креативных индустрий, осуществляющих деятельность в субъектах Российской Федерации, и единый реестр в случае, если субъекту креативной индустрии - индивидуальному предпринимателю, физическому лицу предоставляются финансовая и (или) имущественная поддержка в сфере креативных индустрий в соответствии со </w:t>
      </w:r>
      <w:hyperlink r:id="rId22">
        <w:r>
          <w:rPr>
            <w:color w:val="0000FF"/>
          </w:rPr>
          <w:t>статьями 11</w:t>
        </w:r>
      </w:hyperlink>
      <w:r>
        <w:t xml:space="preserve"> и </w:t>
      </w:r>
      <w:hyperlink r:id="rId23">
        <w:r>
          <w:rPr>
            <w:color w:val="0000FF"/>
          </w:rPr>
          <w:t>12</w:t>
        </w:r>
      </w:hyperlink>
      <w:r>
        <w:t xml:space="preserve"> Федерального</w:t>
      </w:r>
      <w:proofErr w:type="gramEnd"/>
      <w:r>
        <w:t xml:space="preserve"> закона о креативных индустриях.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Представление Министерству экономического развития Российской Федерации </w:t>
      </w:r>
      <w:r>
        <w:lastRenderedPageBreak/>
        <w:t xml:space="preserve">сведений о субъектах креативных индустрий, предусмотренных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Правил, осуществляется уполномоченным органом субъекта Российской Федерации в течение 3 рабочих дней с даты включения субъекта креативной индустрии в реестр субъектов креативных индустрий, осуществляющих деятельность в субъекте Российской Федерации, в электронном виде путем внесения указанных сведений в информационную систему.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10. Сведения о каждом субъекте креативной индустрии, сформированные в соответствии с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 и включенные в единый реестр, образуют реестровую запись о субъекте креативной индустрии (далее - реестровая запись).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 xml:space="preserve">В целях внесения изменений в сведения о субъектах креативных индустрий, содержащиеся в едином реестре и предусмотренные </w:t>
      </w:r>
      <w:hyperlink w:anchor="P57">
        <w:r>
          <w:rPr>
            <w:color w:val="0000FF"/>
          </w:rPr>
          <w:t>подпунктами "к"</w:t>
        </w:r>
      </w:hyperlink>
      <w:r>
        <w:t xml:space="preserve"> - </w:t>
      </w:r>
      <w:hyperlink w:anchor="P71">
        <w:r>
          <w:rPr>
            <w:color w:val="0000FF"/>
          </w:rPr>
          <w:t>"ш" пункта 5</w:t>
        </w:r>
      </w:hyperlink>
      <w:r>
        <w:t xml:space="preserve"> и </w:t>
      </w:r>
      <w:hyperlink w:anchor="P82">
        <w:r>
          <w:rPr>
            <w:color w:val="0000FF"/>
          </w:rPr>
          <w:t>подпунктами "и"</w:t>
        </w:r>
      </w:hyperlink>
      <w:r>
        <w:t xml:space="preserve"> - </w:t>
      </w:r>
      <w:hyperlink w:anchor="P96">
        <w:r>
          <w:rPr>
            <w:color w:val="0000FF"/>
          </w:rPr>
          <w:t>"ч" пункта 7</w:t>
        </w:r>
      </w:hyperlink>
      <w:r>
        <w:t xml:space="preserve"> настоящих Правил, уполномоченный орган субъекта Российской Федерации представляет в Министерство экономического развития Российской Федерации соответствующие сведения в электронном виде путем редактирования указанных сведений в информационной системе.</w:t>
      </w:r>
      <w:proofErr w:type="gramEnd"/>
      <w:r>
        <w:t xml:space="preserve"> При этом обеспечивается отображение истории всех введенных или измененных данных с сохранением уникального номера реестровой записи, а также с автоматическим проставлением даты внесения изменений.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Указанные изменения подтверждаются уполномоченным органом субъекта Российской Федерации посредством использования усиленной квалифицированной электронной подписи уполномоченного лица и отображаются в реестровой записи.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Субъект креативной индустрии исключается из единого реестра на основании сведений о субъектах креативных индустрий, представленных уполномоченным органом субъекта Российской Федерации в течение 3 рабочих дней с даты исключения такого субъекта креативной индустрии из реестра субъектов креативных индустрий, осуществляющих деятельность в субъекте Российской Федерации, в Министерство экономического развития Российской Федерации в электронном виде путем внесения соответствующих сведений в информационную систему.</w:t>
      </w:r>
      <w:proofErr w:type="gramEnd"/>
    </w:p>
    <w:p w:rsidR="00724B63" w:rsidRDefault="00724B63">
      <w:pPr>
        <w:pStyle w:val="ConsPlusNormal"/>
        <w:spacing w:before="240"/>
        <w:ind w:firstLine="540"/>
        <w:jc w:val="both"/>
      </w:pPr>
      <w:r>
        <w:t>13. Единый реестр формируется и ведется на русском языке. Сведения о субъектах креативных индустрий, содержащиеся в едином реестре, хранятся в порядке, определенном законодательством Российской Федерации.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14. Достоверность, полнота и идентичность сведений о субъектах креативных индустрий, содержащихся в едином реестре, сведениям о субъектах креативных индустрий, включенным в реестры субъектов креативных индустрий, осуществляющих деятельность в субъектах Российской Федерации, подтверждаются посредством использования усиленной квалифицированной электронной подписи уполномоченного лица.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15. Министерство экономического развития Российской Федерации обеспечивает взаимодействие с уполномоченным органом субъекта Российской Федерации в виде ручного ввода, импорта, редактирования, удаления и подписания усиленной квалифицированной электронной подписью сведений о субъектах креативных индустрий в едином реестре в информационной системе.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16. Министерство экономического развития Российской Федерации обеспечивает:</w:t>
      </w:r>
    </w:p>
    <w:p w:rsidR="00724B63" w:rsidRDefault="00724B63">
      <w:pPr>
        <w:pStyle w:val="ConsPlusNormal"/>
        <w:spacing w:before="240"/>
        <w:ind w:firstLine="540"/>
        <w:jc w:val="both"/>
      </w:pPr>
      <w:proofErr w:type="gramStart"/>
      <w:r>
        <w:lastRenderedPageBreak/>
        <w:t>а) автоматическое изменение и отображение сведений о субъектах креативных индустрий, содержащихся в едином реестре, в информационной системе посредством обеспечения загрузки данных по идентификационному номеру налогоплательщика субъекта креативной индустрии, уполномоченного органа субъекта Российской Федерации,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Федерации, или органа государственной</w:t>
      </w:r>
      <w:proofErr w:type="gramEnd"/>
      <w:r>
        <w:t xml:space="preserve">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б) сохранение архива отредактированных реестровых записей;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>в) сохранение архива сведений о субъектах креативных индустрий, исключенных из единого реестра, в том числе в случае ликвидации субъектов креативных индустрий - юридических лиц или прекращения деятельности субъектов креативных индустрий - индивидуальных предпринимателей в качестве индивидуальных предпринимателей.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jc w:val="right"/>
        <w:outlineLvl w:val="0"/>
      </w:pPr>
      <w:r>
        <w:t>Утверждены</w:t>
      </w:r>
    </w:p>
    <w:p w:rsidR="00724B63" w:rsidRDefault="00724B63">
      <w:pPr>
        <w:pStyle w:val="ConsPlusNormal"/>
        <w:jc w:val="right"/>
      </w:pPr>
      <w:r>
        <w:t>постановлением Правительства</w:t>
      </w:r>
    </w:p>
    <w:p w:rsidR="00724B63" w:rsidRDefault="00724B63">
      <w:pPr>
        <w:pStyle w:val="ConsPlusNormal"/>
        <w:jc w:val="right"/>
      </w:pPr>
      <w:r>
        <w:t>Российской Федерации</w:t>
      </w:r>
    </w:p>
    <w:p w:rsidR="00724B63" w:rsidRDefault="00724B63">
      <w:pPr>
        <w:pStyle w:val="ConsPlusNormal"/>
        <w:jc w:val="right"/>
      </w:pPr>
      <w:r>
        <w:t>от 8 мая 2025 г. N 617</w:t>
      </w:r>
    </w:p>
    <w:p w:rsidR="00724B63" w:rsidRDefault="00724B63">
      <w:pPr>
        <w:pStyle w:val="ConsPlusNormal"/>
        <w:jc w:val="center"/>
      </w:pPr>
    </w:p>
    <w:p w:rsidR="00724B63" w:rsidRDefault="00724B63">
      <w:pPr>
        <w:pStyle w:val="ConsPlusTitle"/>
        <w:jc w:val="center"/>
      </w:pPr>
      <w:bookmarkStart w:id="13" w:name="P120"/>
      <w:bookmarkEnd w:id="13"/>
      <w:r>
        <w:t>ПРАВИЛА</w:t>
      </w:r>
    </w:p>
    <w:p w:rsidR="00724B63" w:rsidRDefault="00724B63">
      <w:pPr>
        <w:pStyle w:val="ConsPlusTitle"/>
        <w:jc w:val="center"/>
      </w:pPr>
      <w:r>
        <w:t>ПРЕДОСТАВЛЕНИЯ СВЕДЕНИЙ СУБЪЕКТАМИ КРЕАТИВНЫХ (ТВОРЧЕСКИХ)</w:t>
      </w:r>
    </w:p>
    <w:p w:rsidR="00724B63" w:rsidRDefault="00724B63">
      <w:pPr>
        <w:pStyle w:val="ConsPlusTitle"/>
        <w:jc w:val="center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 И (ИЛИ) ИМУЩЕСТВЕННУЮ</w:t>
      </w:r>
    </w:p>
    <w:p w:rsidR="00724B63" w:rsidRDefault="00724B63">
      <w:pPr>
        <w:pStyle w:val="ConsPlusTitle"/>
        <w:jc w:val="center"/>
      </w:pPr>
      <w:r>
        <w:t>ПОДДЕРЖКУ В СФЕРЕ КРЕАТИВНЫХ (ТВОРЧЕСКИХ) ИНДУСТРИЙ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предоставления субъектами креативных (творческих) индустрий, получившими финансовую и (или) имущественную поддержку в сфере креативных (творческих) индустрий (далее - субъекты креативных индустрий), сведений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сведений об объеме выручки от распространения и (или</w:t>
      </w:r>
      <w:proofErr w:type="gramEnd"/>
      <w:r>
        <w:t>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 (далее - сведения).</w:t>
      </w:r>
    </w:p>
    <w:p w:rsidR="00724B63" w:rsidRDefault="00724B63">
      <w:pPr>
        <w:pStyle w:val="ConsPlusNormal"/>
        <w:spacing w:before="240"/>
        <w:ind w:firstLine="540"/>
        <w:jc w:val="both"/>
      </w:pPr>
      <w:bookmarkStart w:id="14" w:name="P126"/>
      <w:bookmarkEnd w:id="14"/>
      <w:r>
        <w:t>2. Субъект креативной индустрии предоставляет сведения в орган государственной власти субъекта Российской Федерации, осуществляющий формирование и ведение реестра субъектов креативных индустрий, осуществляющих деятельность в субъекте Российской Федерации, содержащего сведения о таком субъекте креативной индустрии.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t xml:space="preserve">3. Сведения предоставляются посредством заполнения формы согласно </w:t>
      </w:r>
      <w:hyperlink w:anchor="P143">
        <w:r>
          <w:rPr>
            <w:color w:val="0000FF"/>
          </w:rPr>
          <w:t>приложению</w:t>
        </w:r>
      </w:hyperlink>
      <w:r>
        <w:t xml:space="preserve"> за календарный год, в течение которого субъекту креативной индустрии была предоставлена финансовая и (или) имущественная поддержка в сфере креативных (творческих) индустрий.</w:t>
      </w:r>
    </w:p>
    <w:p w:rsidR="00724B63" w:rsidRDefault="00724B63">
      <w:pPr>
        <w:pStyle w:val="ConsPlusNormal"/>
        <w:spacing w:before="240"/>
        <w:ind w:firstLine="540"/>
        <w:jc w:val="both"/>
      </w:pPr>
      <w:r>
        <w:lastRenderedPageBreak/>
        <w:t xml:space="preserve">4. </w:t>
      </w:r>
      <w:proofErr w:type="gramStart"/>
      <w:r>
        <w:t xml:space="preserve">Сведения, подтвержденные уполномоченным лицом субъекта креативной индустрии, предоставляются в электронной форме с использованием усиленной квалифицированной электронной подписи или посредством почтового отправления в орган государственной власти субъекта Российской Федерации, указанный в </w:t>
      </w:r>
      <w:hyperlink w:anchor="P126">
        <w:r>
          <w:rPr>
            <w:color w:val="0000FF"/>
          </w:rPr>
          <w:t>пункте 2</w:t>
        </w:r>
      </w:hyperlink>
      <w:r>
        <w:t xml:space="preserve"> настоящих Правил, в срок не позднее 3 месяцев после окончания календарного года, в течение которого субъекту креативной индустрии была предоставлена финансовая и (или) имущественная поддержка в сфере креативных</w:t>
      </w:r>
      <w:proofErr w:type="gramEnd"/>
      <w:r>
        <w:t xml:space="preserve"> (творческих) индустрий.</w:t>
      </w: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ind w:firstLine="540"/>
        <w:jc w:val="both"/>
      </w:pPr>
    </w:p>
    <w:p w:rsidR="00724B63" w:rsidRDefault="00724B63">
      <w:pPr>
        <w:pStyle w:val="ConsPlusNormal"/>
        <w:jc w:val="right"/>
        <w:outlineLvl w:val="1"/>
      </w:pPr>
      <w:r>
        <w:t>Приложение</w:t>
      </w:r>
    </w:p>
    <w:p w:rsidR="00724B63" w:rsidRDefault="00724B63">
      <w:pPr>
        <w:pStyle w:val="ConsPlusNormal"/>
        <w:jc w:val="right"/>
      </w:pPr>
      <w:r>
        <w:t>к Правилам предоставления сведений</w:t>
      </w:r>
    </w:p>
    <w:p w:rsidR="00724B63" w:rsidRDefault="00724B63">
      <w:pPr>
        <w:pStyle w:val="ConsPlusNormal"/>
        <w:jc w:val="right"/>
      </w:pPr>
      <w:r>
        <w:t xml:space="preserve">субъектами </w:t>
      </w:r>
      <w:proofErr w:type="gramStart"/>
      <w:r>
        <w:t>креативных</w:t>
      </w:r>
      <w:proofErr w:type="gramEnd"/>
      <w:r>
        <w:t xml:space="preserve"> (творческих)</w:t>
      </w:r>
    </w:p>
    <w:p w:rsidR="00724B63" w:rsidRDefault="00724B63">
      <w:pPr>
        <w:pStyle w:val="ConsPlusNormal"/>
        <w:jc w:val="right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</w:t>
      </w:r>
    </w:p>
    <w:p w:rsidR="00724B63" w:rsidRDefault="00724B63">
      <w:pPr>
        <w:pStyle w:val="ConsPlusNormal"/>
        <w:jc w:val="right"/>
      </w:pPr>
      <w:r>
        <w:t>и (или) имущественную поддержку в сфере</w:t>
      </w:r>
    </w:p>
    <w:p w:rsidR="00724B63" w:rsidRDefault="00724B63">
      <w:pPr>
        <w:pStyle w:val="ConsPlusNormal"/>
        <w:jc w:val="right"/>
      </w:pPr>
      <w:r>
        <w:t>креативных (творческих) индустрий</w:t>
      </w:r>
    </w:p>
    <w:p w:rsidR="00724B63" w:rsidRDefault="00724B63">
      <w:pPr>
        <w:pStyle w:val="ConsPlusNormal"/>
        <w:jc w:val="right"/>
      </w:pPr>
    </w:p>
    <w:p w:rsidR="00724B63" w:rsidRDefault="00724B63">
      <w:pPr>
        <w:pStyle w:val="ConsPlusNormal"/>
        <w:jc w:val="right"/>
      </w:pPr>
      <w:r>
        <w:t>(форма)</w:t>
      </w:r>
    </w:p>
    <w:p w:rsidR="00724B63" w:rsidRDefault="00724B63">
      <w:pPr>
        <w:pStyle w:val="ConsPlusNormal"/>
        <w:jc w:val="right"/>
      </w:pPr>
    </w:p>
    <w:p w:rsidR="00724B63" w:rsidRDefault="00724B63">
      <w:pPr>
        <w:pStyle w:val="ConsPlusNormal"/>
        <w:jc w:val="center"/>
      </w:pPr>
      <w:bookmarkStart w:id="15" w:name="P143"/>
      <w:bookmarkEnd w:id="15"/>
      <w:r>
        <w:t>СВЕДЕНИЯ,</w:t>
      </w:r>
    </w:p>
    <w:p w:rsidR="00724B63" w:rsidRDefault="00724B63">
      <w:pPr>
        <w:pStyle w:val="ConsPlusNormal"/>
        <w:jc w:val="center"/>
      </w:pPr>
      <w:proofErr w:type="gramStart"/>
      <w:r>
        <w:t>предоставляемые</w:t>
      </w:r>
      <w:proofErr w:type="gramEnd"/>
      <w:r>
        <w:t xml:space="preserve"> субъектами креативных (творческих)</w:t>
      </w:r>
    </w:p>
    <w:p w:rsidR="00724B63" w:rsidRDefault="00724B63">
      <w:pPr>
        <w:pStyle w:val="ConsPlusNormal"/>
        <w:jc w:val="center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 и (или) имущественную</w:t>
      </w:r>
    </w:p>
    <w:p w:rsidR="00724B63" w:rsidRDefault="00724B63">
      <w:pPr>
        <w:pStyle w:val="ConsPlusNormal"/>
        <w:jc w:val="center"/>
      </w:pPr>
      <w:r>
        <w:t>поддержку в сфере креативных (творческих) индустрий</w:t>
      </w:r>
    </w:p>
    <w:p w:rsidR="00724B63" w:rsidRDefault="00724B63">
      <w:pPr>
        <w:pStyle w:val="ConsPlusNormal"/>
        <w:jc w:val="center"/>
      </w:pPr>
    </w:p>
    <w:p w:rsidR="00724B63" w:rsidRDefault="00724B63">
      <w:pPr>
        <w:pStyle w:val="ConsPlusNormal"/>
        <w:sectPr w:rsidR="00724B63" w:rsidSect="00C34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3"/>
        <w:gridCol w:w="2135"/>
        <w:gridCol w:w="1800"/>
        <w:gridCol w:w="1399"/>
        <w:gridCol w:w="1800"/>
        <w:gridCol w:w="1702"/>
        <w:gridCol w:w="1934"/>
        <w:gridCol w:w="1811"/>
        <w:gridCol w:w="2054"/>
      </w:tblGrid>
      <w:tr w:rsidR="00724B63">
        <w:tc>
          <w:tcPr>
            <w:tcW w:w="1303" w:type="dxa"/>
            <w:tcBorders>
              <w:left w:val="nil"/>
            </w:tcBorders>
          </w:tcPr>
          <w:p w:rsidR="00724B63" w:rsidRDefault="00724B63">
            <w:pPr>
              <w:pStyle w:val="ConsPlusNormal"/>
              <w:jc w:val="center"/>
            </w:pPr>
            <w:r>
              <w:lastRenderedPageBreak/>
              <w:t>Вид и наименование (при наличии) креативного продукта</w:t>
            </w:r>
          </w:p>
        </w:tc>
        <w:tc>
          <w:tcPr>
            <w:tcW w:w="2834" w:type="dxa"/>
          </w:tcPr>
          <w:p w:rsidR="00724B63" w:rsidRDefault="00724B63">
            <w:pPr>
              <w:pStyle w:val="ConsPlusNormal"/>
              <w:jc w:val="center"/>
            </w:pPr>
            <w:r>
              <w:t xml:space="preserve">Код и наименование креативного продукта в соответствии с Общероссийским </w:t>
            </w:r>
            <w:hyperlink r:id="rId24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(для субъектов креативных (творческих) индустрий - юридических лиц, индивидуальных предпринимателей), наименование деятельности по видам креативных (творческих) индустрий (для субъектов креативных (творческих) индустрий - физических лиц)</w:t>
            </w:r>
          </w:p>
        </w:tc>
        <w:tc>
          <w:tcPr>
            <w:tcW w:w="1987" w:type="dxa"/>
          </w:tcPr>
          <w:p w:rsidR="00724B63" w:rsidRDefault="00724B63">
            <w:pPr>
              <w:pStyle w:val="ConsPlusNormal"/>
              <w:jc w:val="center"/>
            </w:pPr>
            <w:r>
              <w:t>Дата принятия органом государственной власти субъекта Российской Федерации решения о предоставлении субъекту креативной (творческой) индустрии финансовой поддержки в сфере креативных (творческих) индустрий</w:t>
            </w:r>
          </w:p>
        </w:tc>
        <w:tc>
          <w:tcPr>
            <w:tcW w:w="1272" w:type="dxa"/>
          </w:tcPr>
          <w:p w:rsidR="00724B63" w:rsidRDefault="00724B63">
            <w:pPr>
              <w:pStyle w:val="ConsPlusNormal"/>
              <w:jc w:val="center"/>
            </w:pPr>
            <w:r>
              <w:t>Объем финансовой поддержки в сфере креативных (творческих) индустрий</w:t>
            </w:r>
          </w:p>
          <w:p w:rsidR="00724B63" w:rsidRDefault="00724B63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853" w:type="dxa"/>
          </w:tcPr>
          <w:p w:rsidR="00724B63" w:rsidRDefault="00724B63">
            <w:pPr>
              <w:pStyle w:val="ConsPlusNormal"/>
              <w:jc w:val="center"/>
            </w:pPr>
            <w:r>
              <w:t>Дата принятия органом государственной власти субъекта Российской Федерации решения о предоставлении субъекту креативной (творческой) индустрии имущественной поддержки в сфере креативных (творческих) индустрий</w:t>
            </w:r>
          </w:p>
        </w:tc>
        <w:tc>
          <w:tcPr>
            <w:tcW w:w="1247" w:type="dxa"/>
          </w:tcPr>
          <w:p w:rsidR="00724B63" w:rsidRDefault="00724B63">
            <w:pPr>
              <w:pStyle w:val="ConsPlusNormal"/>
              <w:jc w:val="center"/>
            </w:pPr>
            <w:r>
              <w:t>Объем имущественной поддержки в сфере креативных (творческих) индустрий</w:t>
            </w:r>
          </w:p>
          <w:p w:rsidR="00724B63" w:rsidRDefault="00724B63">
            <w:pPr>
              <w:pStyle w:val="ConsPlusNormal"/>
              <w:jc w:val="center"/>
            </w:pPr>
            <w:r>
              <w:t>(кв. метров)</w:t>
            </w:r>
          </w:p>
        </w:tc>
        <w:tc>
          <w:tcPr>
            <w:tcW w:w="1973" w:type="dxa"/>
          </w:tcPr>
          <w:p w:rsidR="00724B63" w:rsidRDefault="00724B63">
            <w:pPr>
              <w:pStyle w:val="ConsPlusNormal"/>
              <w:jc w:val="center"/>
            </w:pPr>
            <w:r>
              <w:t>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</w:t>
            </w:r>
          </w:p>
          <w:p w:rsidR="00724B63" w:rsidRDefault="00724B63">
            <w:pPr>
              <w:pStyle w:val="ConsPlusNormal"/>
              <w:jc w:val="center"/>
            </w:pPr>
            <w:r>
              <w:t>(за календарный год)</w:t>
            </w:r>
          </w:p>
          <w:p w:rsidR="00724B63" w:rsidRDefault="00724B63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417" w:type="dxa"/>
          </w:tcPr>
          <w:p w:rsidR="00724B63" w:rsidRDefault="00724B63">
            <w:pPr>
              <w:pStyle w:val="ConsPlusNormal"/>
              <w:jc w:val="center"/>
            </w:pPr>
            <w:r>
              <w:t>Сведения об объеме выручки от распространения и (или) реализации креативного продукта</w:t>
            </w:r>
          </w:p>
          <w:p w:rsidR="00724B63" w:rsidRDefault="00724B63">
            <w:pPr>
              <w:pStyle w:val="ConsPlusNormal"/>
              <w:jc w:val="center"/>
            </w:pPr>
            <w:r>
              <w:t>(за календарный год)</w:t>
            </w:r>
          </w:p>
          <w:p w:rsidR="00724B63" w:rsidRDefault="00724B63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944" w:type="dxa"/>
            <w:tcBorders>
              <w:right w:val="nil"/>
            </w:tcBorders>
          </w:tcPr>
          <w:p w:rsidR="00724B63" w:rsidRDefault="00724B63">
            <w:pPr>
              <w:pStyle w:val="ConsPlusNormal"/>
              <w:jc w:val="center"/>
            </w:pPr>
            <w:r>
              <w:t>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</w:t>
            </w:r>
          </w:p>
          <w:p w:rsidR="00724B63" w:rsidRDefault="00724B63">
            <w:pPr>
              <w:pStyle w:val="ConsPlusNormal"/>
              <w:jc w:val="center"/>
            </w:pPr>
            <w:r>
              <w:t>(за календарный год)</w:t>
            </w:r>
          </w:p>
          <w:p w:rsidR="00724B63" w:rsidRDefault="00724B6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24B63">
        <w:tc>
          <w:tcPr>
            <w:tcW w:w="1303" w:type="dxa"/>
            <w:tcBorders>
              <w:left w:val="nil"/>
            </w:tcBorders>
          </w:tcPr>
          <w:p w:rsidR="00724B63" w:rsidRDefault="00724B63">
            <w:pPr>
              <w:pStyle w:val="ConsPlusNormal"/>
            </w:pPr>
          </w:p>
        </w:tc>
        <w:tc>
          <w:tcPr>
            <w:tcW w:w="2834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987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272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853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247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973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417" w:type="dxa"/>
          </w:tcPr>
          <w:p w:rsidR="00724B63" w:rsidRDefault="00724B63">
            <w:pPr>
              <w:pStyle w:val="ConsPlusNormal"/>
            </w:pPr>
          </w:p>
        </w:tc>
        <w:tc>
          <w:tcPr>
            <w:tcW w:w="1944" w:type="dxa"/>
            <w:tcBorders>
              <w:right w:val="nil"/>
            </w:tcBorders>
          </w:tcPr>
          <w:p w:rsidR="00724B63" w:rsidRDefault="00724B63">
            <w:pPr>
              <w:pStyle w:val="ConsPlusNormal"/>
            </w:pPr>
          </w:p>
        </w:tc>
      </w:tr>
    </w:tbl>
    <w:p w:rsidR="00724B63" w:rsidRDefault="00724B63">
      <w:pPr>
        <w:pStyle w:val="ConsPlusNormal"/>
        <w:jc w:val="both"/>
      </w:pPr>
    </w:p>
    <w:p w:rsidR="00724B63" w:rsidRDefault="00724B63">
      <w:pPr>
        <w:pStyle w:val="ConsPlusNormal"/>
        <w:jc w:val="both"/>
      </w:pPr>
    </w:p>
    <w:p w:rsidR="00724B63" w:rsidRDefault="00724B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410" w:rsidRDefault="00020410">
      <w:bookmarkStart w:id="16" w:name="_GoBack"/>
      <w:bookmarkEnd w:id="16"/>
    </w:p>
    <w:sectPr w:rsidR="0002041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63"/>
    <w:rsid w:val="00020410"/>
    <w:rsid w:val="00724B63"/>
    <w:rsid w:val="008B614B"/>
    <w:rsid w:val="009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724B63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724B63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24B63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724B63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724B63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24B63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80" TargetMode="External"/><Relationship Id="rId13" Type="http://schemas.openxmlformats.org/officeDocument/2006/relationships/hyperlink" Target="https://login.consultant.ru/link/?req=doc&amp;base=LAW&amp;n=482580&amp;dst=100115" TargetMode="External"/><Relationship Id="rId18" Type="http://schemas.openxmlformats.org/officeDocument/2006/relationships/hyperlink" Target="https://login.consultant.ru/link/?req=doc&amp;base=LAW&amp;n=50687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580&amp;dst=100115" TargetMode="External"/><Relationship Id="rId7" Type="http://schemas.openxmlformats.org/officeDocument/2006/relationships/hyperlink" Target="https://login.consultant.ru/link/?req=doc&amp;base=LAW&amp;n=482580&amp;dst=100117" TargetMode="External"/><Relationship Id="rId12" Type="http://schemas.openxmlformats.org/officeDocument/2006/relationships/hyperlink" Target="https://login.consultant.ru/link/?req=doc&amp;base=LAW&amp;n=482580&amp;dst=100115" TargetMode="External"/><Relationship Id="rId17" Type="http://schemas.openxmlformats.org/officeDocument/2006/relationships/hyperlink" Target="https://login.consultant.ru/link/?req=doc&amp;base=LAW&amp;n=51275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580&amp;dst=100093" TargetMode="External"/><Relationship Id="rId20" Type="http://schemas.openxmlformats.org/officeDocument/2006/relationships/hyperlink" Target="https://login.consultant.ru/link/?req=doc&amp;base=LAW&amp;n=482580&amp;dst=1001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580&amp;dst=100031" TargetMode="External"/><Relationship Id="rId11" Type="http://schemas.openxmlformats.org/officeDocument/2006/relationships/hyperlink" Target="https://login.consultant.ru/link/?req=doc&amp;base=LAW&amp;n=506872" TargetMode="External"/><Relationship Id="rId24" Type="http://schemas.openxmlformats.org/officeDocument/2006/relationships/hyperlink" Target="https://login.consultant.ru/link/?req=doc&amp;base=LAW&amp;n=50687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580&amp;dst=100090" TargetMode="External"/><Relationship Id="rId23" Type="http://schemas.openxmlformats.org/officeDocument/2006/relationships/hyperlink" Target="https://login.consultant.ru/link/?req=doc&amp;base=LAW&amp;n=482580&amp;dst=100093" TargetMode="External"/><Relationship Id="rId10" Type="http://schemas.openxmlformats.org/officeDocument/2006/relationships/hyperlink" Target="https://login.consultant.ru/link/?req=doc&amp;base=LAW&amp;n=512750" TargetMode="External"/><Relationship Id="rId19" Type="http://schemas.openxmlformats.org/officeDocument/2006/relationships/hyperlink" Target="https://login.consultant.ru/link/?req=doc&amp;base=LAW&amp;n=482580&amp;dst=1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580&amp;dst=100043" TargetMode="External"/><Relationship Id="rId14" Type="http://schemas.openxmlformats.org/officeDocument/2006/relationships/hyperlink" Target="https://login.consultant.ru/link/?req=doc&amp;base=LAW&amp;n=482580&amp;dst=100115" TargetMode="External"/><Relationship Id="rId22" Type="http://schemas.openxmlformats.org/officeDocument/2006/relationships/hyperlink" Target="https://login.consultant.ru/link/?req=doc&amp;base=LAW&amp;n=482580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Федоров</dc:creator>
  <cp:lastModifiedBy>Максим Владимирович Федоров</cp:lastModifiedBy>
  <cp:revision>1</cp:revision>
  <dcterms:created xsi:type="dcterms:W3CDTF">2025-08-27T09:34:00Z</dcterms:created>
  <dcterms:modified xsi:type="dcterms:W3CDTF">2025-08-27T09:34:00Z</dcterms:modified>
</cp:coreProperties>
</file>