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D7" w:rsidRPr="00FE47D7" w:rsidRDefault="00FE47D7" w:rsidP="00FE47D7">
      <w:pPr>
        <w:shd w:val="clear" w:color="auto" w:fill="FFFFFF"/>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Объявление о проведении отбора получателей субсидий из областного бюджета Ленинградской области на возмещение части затрат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bl>
      <w:tblPr>
        <w:tblW w:w="9250" w:type="dxa"/>
        <w:shd w:val="clear" w:color="auto" w:fill="FFFFFF"/>
        <w:tblCellMar>
          <w:left w:w="0" w:type="dxa"/>
          <w:right w:w="0" w:type="dxa"/>
        </w:tblCellMar>
        <w:tblLook w:val="04A0" w:firstRow="1" w:lastRow="0" w:firstColumn="1" w:lastColumn="0" w:noHBand="0" w:noVBand="1"/>
      </w:tblPr>
      <w:tblGrid>
        <w:gridCol w:w="3288"/>
        <w:gridCol w:w="5962"/>
      </w:tblGrid>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Сроки проведения отбора</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Заседание комиссии для проведения отбора состоится 15 апреля 2024 года в 14.00 часов по адресу: г. Санкт-Петербург, ул. Смольного дом 3, каб. 3-165.</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Дата начала подачи заявок участников отбора</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4 апреля 2024 года, 9 ч. 00 мин.</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Дата окончания приема заявок участников отбора</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9 апреля 2024 года, 23 ч. 59 мин.</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Наименование, место нахождения, почтовый адрес, адрес электронной почты комитета по развитию малого, среднего бизнеса и потребительского рынка Ленинградской области (далее – Комитет)</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Наименование: комитет по развитию малого, среднего бизнеса и потребительского рынка Ленинградской области.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Место нахождения: Санкт-Петербург, ул. Смольного д. 3.</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Почтовый адрес: 191311, Санкт-Петербург,</w:t>
            </w:r>
            <w:r w:rsidRPr="00FE47D7">
              <w:rPr>
                <w:rFonts w:ascii="Arial" w:eastAsia="Times New Roman" w:hAnsi="Arial" w:cs="Arial"/>
                <w:color w:val="000000"/>
                <w:sz w:val="24"/>
                <w:szCs w:val="24"/>
                <w:lang w:eastAsia="ru-RU"/>
              </w:rPr>
              <w:br/>
              <w:t>ул. Смольного, д. 3.</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Адрес электронной почты: small.lenobl@lenreg.ru.</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Контактный телефон: 8 (812) 539-50-23</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Результат предоставления субсидии</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Обеспечено развитие организаций потребительской кооперации (получателем субсидии в году предоставления субсидии обеспечено увеличение объема выручки по отношению к предыдущему году).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xml:space="preserve">Значения результата предоставления субсидии устанавливаются в соглашении о предоставлении субсидии (далее – Соглашение). В случае если общий размер субсидий, предоставленных получателю субсидии в текущем году, составляет менее трех млн рублей, объем выручки получателя субсидии в году предоставления субсидии должен быть увеличен не менее чем на 2% по отношению к году, предшествующему году предоставления субсидии. В случае если общий размер субсидий, предоставленных получателю субсидии в текущем году, составляет от трех до пяти млн рублей, объем выручки получателя субсидии в году предоставления субсидии должен быть увеличен не менее чем на 5% по отношению к году, предшествующему году предоставления субсидии. В случае если общий размер субсидий, предоставленных получателю субсидии в текущем году, составляет не менее пяти млн рублей, объем </w:t>
            </w:r>
            <w:r w:rsidRPr="00FE47D7">
              <w:rPr>
                <w:rFonts w:ascii="Arial" w:eastAsia="Times New Roman" w:hAnsi="Arial" w:cs="Arial"/>
                <w:color w:val="000000"/>
                <w:sz w:val="24"/>
                <w:szCs w:val="24"/>
                <w:lang w:eastAsia="ru-RU"/>
              </w:rPr>
              <w:lastRenderedPageBreak/>
              <w:t>выручки получателя субсидии в году предоставления субсидии должен быть увеличен не менее чем на 7% по отношению к году, предшествующему году предоставления субсидии.</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lastRenderedPageBreak/>
              <w:t>Доменное имя и (или) указатели страниц государственной информационной системе Ленинградской области «Прием конкурсных заявок</w:t>
            </w:r>
            <w:r w:rsidRPr="00FE47D7">
              <w:rPr>
                <w:rFonts w:ascii="Arial" w:eastAsia="Times New Roman" w:hAnsi="Arial" w:cs="Arial"/>
                <w:color w:val="000000"/>
                <w:sz w:val="24"/>
                <w:szCs w:val="24"/>
                <w:lang w:eastAsia="ru-RU"/>
              </w:rPr>
              <w:br/>
              <w:t>от субъектов малого и среднего предпринимательства на предоставление субсидий» (далее – ГИС ЛО) в информационно-телекоммуникационной сети «Интернет» (далее – сеть «Интернет»)</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https://ssmsp.lenreg.ru</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Требования к участникам отбора и к перечню документов, представляемых участниками отбора для подтверждения их соответствия указанным требованиям</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Требования, которым должен соответствовать участник отбора: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1) на дату подачи заявки: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rsidRPr="00FE47D7">
              <w:rPr>
                <w:rFonts w:ascii="Arial" w:eastAsia="Times New Roman" w:hAnsi="Arial" w:cs="Arial"/>
                <w:color w:val="000000"/>
                <w:sz w:val="24"/>
                <w:szCs w:val="24"/>
                <w:lang w:eastAsia="ru-RU"/>
              </w:rPr>
              <w:lastRenderedPageBreak/>
              <w:t>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2) на дату осуществления проверки, предусмотренной п. 2.8.2 Порядка предоставления субсидий из областного бюджета Ленинградской области на возмещение части затрат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 в рамках государственной программы Ленинградской области «Стимулирование экономической активности Ленинградской области», утвержденного постановлением Правительства Ленинградской области от 2 апреля 2024 года № 224 (далее – Порядок):</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 отбора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lastRenderedPageBreak/>
              <w:t>3) на 1-е число месяца, предшествующего месяцу подачи заявки: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 отбора не получает средства из областного бюджета Ленинградской области (далее – областной бюджет) на основании иных нормативных правовых актов Ленинградской области на цели, установленные Порядком;</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 участника отбора отсутствуют просроченная задолженность по возврату в областной бюджет субсидий, предоставленных Комитетом, в том числе в соответствии с иными правовыми актами, а также иная просроченная (неурегулированная) задолженность по денежным обязательствам перед Комитетом.</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Представление участниками отбора документов для подтверждения их соответствия указанным требованиям, не входящих в состав заявки, не требуется.</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lastRenderedPageBreak/>
              <w:t>Категории и критерии отбора</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Категории отбора участника отбора: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организации потребительской кооперации, входящие в Ленинградский областной союз потребительских обществ;</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юридические лица, единственным учредителем которых являются организации потребительской кооперации, входящие в Ленинградский областной союз потребительских обществ.</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Критерии отбора: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 отбора зарегистрирован на территории Ленинградской области;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 отбора осуществляет деятельность не менее одного года на дату подачи заявки;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 отбора в году, предшествующем году проведения отбора, обеспечил сохранение объема выручки на уровне не менее чем 85% по отношению к предыдущему году.</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Порядок подачи участниками отбора заявок и требования, предъявляемые к форме и содержанию заявок</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Для участия в отборе участники отбора в сроки, указанные в настоящем объявлении, подают в Комитет в электронной форме посредством ГИС ЛО заявку, в состав которой входят следующие документы: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xml:space="preserve">1) заявление по форме согласно приложению 1 к </w:t>
            </w:r>
            <w:r w:rsidRPr="00FE47D7">
              <w:rPr>
                <w:rFonts w:ascii="Arial" w:eastAsia="Times New Roman" w:hAnsi="Arial" w:cs="Arial"/>
                <w:color w:val="000000"/>
                <w:sz w:val="24"/>
                <w:szCs w:val="24"/>
                <w:lang w:eastAsia="ru-RU"/>
              </w:rPr>
              <w:lastRenderedPageBreak/>
              <w:t>Порядку;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2) справка в свободной форме о количестве объектов торговли участника отбора, осуществляющих деятельность в сельских населенных пунктах Ленинградской области, с указанием перечня указанных сельских населенных пунктов Ленинградской области;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3) справка об основных показателях хозяйственной деятельности участника отбора за два года, предшествующих году подачи заявки, по форме согласно приложению 2 к Порядку;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4) справка, выданная Ленинградским областным союзом потребительских обществ, подтверждающая членство участника отбора в Ленинградском областном союзе потребительских обществ (в случае если участником отбора является организация потребительской кооперации, входящая в Ленинградский областной союз потребительских обществ);</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5) справка, выданная Ленинградским областным союзом потребительских обществ, подтверждающая членство единственного учредителя участника отбора в Ленинградском областном союзе потребительских обществ (в случае если участником отбора является юридическое лицо, единственным учредителем которого является организация потребительской кооперации, входящая в Ленинградский областной союз потребительских обществ);</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6) дополнительные документы в зависимости от направлений предъявляемых к возмещению затрат:</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участники отбора, претендующие на получение субсидии для возмещения затрат, указанных в подпункте «а» пункта 1.5 Порядка, представляют следующие документы: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а) кредитный договор и дополнительные соглашения к нему;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б) выписка по расчетному (ссудному) счету участника отбора, заверенная кредитной организацией, подтверждающая получение кредита;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xml:space="preserve">в) справка об объеме произведенных платежей в части возврата заемных средств и уплаты </w:t>
            </w:r>
            <w:r w:rsidRPr="00FE47D7">
              <w:rPr>
                <w:rFonts w:ascii="Arial" w:eastAsia="Times New Roman" w:hAnsi="Arial" w:cs="Arial"/>
                <w:color w:val="000000"/>
                <w:sz w:val="24"/>
                <w:szCs w:val="24"/>
                <w:lang w:eastAsia="ru-RU"/>
              </w:rPr>
              <w:lastRenderedPageBreak/>
              <w:t>процентов за пользование заемными средствами по кредитному договору, заверенная кредитной организацией, по форме согласно приложению 3 к Порядку;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г) платежные документы, подтверждающие уплату процентов по кредитному договору;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участники отбора, претендующие на получение субсидий для возмещения затрат, указанных в подпунктах «б» и(или) «в» пункта 1.5 Порядка, представляют следующие документы: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а) договор лизинга оборудования и дополнительные соглашения к нему;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б) справки об объеме уплаченного участником отбора первого взноса и объеме всех платежей по договору лизинга оборудования и(или) об объеме произведенных платежей в части дохода лизингодателя по договору лизинга оборудования, заверенные лизингодателем, по формам согласно приложениям 4 и 5 к Порядку;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платежные документы, подтверждающие уплату первого взноса по договору лизинга оборудования и(или) уплату лизинговых платежей в части дохода лизингодателя;</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участники отбора, претендующие на получение субсидии для возмещения затрат, указанных в подпункте «г» пункта 1.5 Порядка, представляют следующие документы: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а) перечень затрат, связанных с получением (продлением) сертификата соответствия и(или) принятием декларации о соответствии по форме согласно приложению 6 к Порядку;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б) платежные документы, подтверждающие оплату затрат на получение (продление) сертификата соответствия и(или) принятие декларации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о соответствии;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справка участника отбора о полученном (продленном) сертификате соответствия и(или) принятой декларации о соответствии по форме согласно приложению 7 к Порядку;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xml:space="preserve">г) договор с организацией, уполномоченной выдавать (продлевать) сертификаты соответствия </w:t>
            </w:r>
            <w:r w:rsidRPr="00FE47D7">
              <w:rPr>
                <w:rFonts w:ascii="Arial" w:eastAsia="Times New Roman" w:hAnsi="Arial" w:cs="Arial"/>
                <w:color w:val="000000"/>
                <w:sz w:val="24"/>
                <w:szCs w:val="24"/>
                <w:lang w:eastAsia="ru-RU"/>
              </w:rPr>
              <w:lastRenderedPageBreak/>
              <w:t>и регистрировать декларации о соответствии;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д) действующий сертификат соответствия и(или) декларация о соответствии;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участники отбора, претендующие на получение субсидии для возмещения затрат, указанных в подпункте «д» пункта 1.5 Порядка, представляют следующие документы: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а) смета затрат, связанных с участием в выставочно-ярмарочных мероприятиях, в том числе за рубежом, по форме согласно приложению 8 к Порядку;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б) приказы о направлении работника в командировку;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договор с организатором выставочно-ярмарочного мероприятия, в том числе за рубежом;</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г) акт выполненных работ (оказанных услуг) по договору с организатором выставочно-ярмарочного мероприятия, в том числе за рубежом;</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д) отчет участника отбора о результатах участия в выставочно-ярмарочном мероприятии, в том числе содержащий информацию об организациях, контакт с которыми установлен в ходе участия в выставочно-ярмарочном мероприятии, в том числе за рубежом;</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е) платежные документы, подтверждающие произведенные затраты, связанные с участием в выставочно-ярмарочном мероприятии, в том числе за рубежом, предусмотренные сметой затрат, указанной в пп. «а» настоящего пункта;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участники отбора, претендующие на получение субсидии для возмещения затрат, указанных в подпункте «е» пункта 1.5 Порядка, представляют следующие документы: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а) договор с гарантирующим поставщиком (энергосбытовой / энергоснабжающей организацией) и договор энергоснабжения с субабонентом (при его наличии) и(или) договоры с гарантирующим поставщиком тепловой энергии, газоснабжающей организацией;</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xml:space="preserve">б) счета на оплату электроэнергии и(или) тепловой </w:t>
            </w:r>
            <w:r w:rsidRPr="00FE47D7">
              <w:rPr>
                <w:rFonts w:ascii="Arial" w:eastAsia="Times New Roman" w:hAnsi="Arial" w:cs="Arial"/>
                <w:color w:val="000000"/>
                <w:sz w:val="24"/>
                <w:szCs w:val="24"/>
                <w:lang w:eastAsia="ru-RU"/>
              </w:rPr>
              <w:lastRenderedPageBreak/>
              <w:t>энергии и(или) газа;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платежные документы, подтверждающие оплату счетов за электроэнергию и(или) тепловую энергию и(или) газ;</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г) справка о количестве потребленной электроэнергии и(или) тепловой энергии и(или) газа по объектам, находящимся в сельских населенных пунктах Ленинградской области, а также по объектам по производству пищевой продукции, по форме согласно приложению 9 к Порядку;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участники отбора, претендующие на получение субсидий для возмещения затрат, указанных в подпункте «ж» пункта 1.5 Порядка, представляют следующие документы: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а) договор купли-продажи специализированного оборудования;</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б) платежные документы и выписка банка по расчетному счету (расчетным счетам) участника отбора, подтверждающие факт полной оплаты приобретенного специализированного оборудования;</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участники отбора, претендующие на получение субсидий для возмещения затрат, указанных в подпункте «з» пункта 1.5 Порядка, представляют следующие документы: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а) договор купли-продажи специализированного автотранспорта;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б) платежные документы участника отбора, подтверждающие факт полной оплаты приобретенного специализированного автотранспорта;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паспорт транспортного средства (или выписка из электронного паспорта транспортного средства) и свидетельство о регистрации транспортного средства, подтверждающие факт постановки специализированного автотранспорта на регистрационный учет;</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участники отбора, претендующие на получение субсидий для возмещения затрат, указанных в подпункте «и» пункта 1.5 настоящего Порядка, представляют следующие документы: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lastRenderedPageBreak/>
              <w:t>а) договор купли-продажи автомагазина и(или) фудтрака;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б) платежные документы участника отбора, подтверждающие факт полной оплаты приобретенного автомагазина и(или) фудтрака;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паспорт транспортного средства (или выписка из электронного паспорта транспортного средства) и свидетельство о регистрации транспортного средства, подтверждающие факт постановки автомагазина и(или) фудтрака на регистрационный учет;</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г) перечень сельских населенных пунктов Ленинградской области, согласованный с соответствующими органами местного самоуправления, где участником отбора осуществляется развозная торговля по графику, и(или) перечень ярмарок и выставок на территории Ленинградской области, в которых участник отбора принял (планирует принять) участие с использованием фудтрака;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участники отбора, претендующие на получение субсидий для возмещения затрат, указанных в подпункте «к» пункта 1.5 Порядка, представляют следующие документы: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а) счета на оплату электроэнергии и теплоэнергии, коммунальных услуг;</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б) платежные документы, подтверждающие оплату счетов за электроэнергию и теплоэнергию, коммунальные услуги, оплату работу (услуг), связанных с эксплуатацией оборудования и автотранспорта, используемого для осуществления заготовительной деятельности;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расчетные и платежные документы по оплате труда и начислениям по оплате труда работников, обеспечивающих заготовительную деятельность;</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г) платежные документы, подтверждающие оплату транспортных расходов;</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д) калькуляция фактических затрат на осуществление заготовительной деятельности по форме согласно приложению 10 к Порядку;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xml:space="preserve">- участники отбора, претендующие на получение субсидий для возмещения затрат, указанных в </w:t>
            </w:r>
            <w:r w:rsidRPr="00FE47D7">
              <w:rPr>
                <w:rFonts w:ascii="Arial" w:eastAsia="Times New Roman" w:hAnsi="Arial" w:cs="Arial"/>
                <w:color w:val="000000"/>
                <w:sz w:val="24"/>
                <w:szCs w:val="24"/>
                <w:lang w:eastAsia="ru-RU"/>
              </w:rPr>
              <w:lastRenderedPageBreak/>
              <w:t>подпункте «л» пункта 1.5 Порядка, представляют следующие документы: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а) документы, подтверждающие оплату за присоединение дополнительной мощности, а также оплату ремонта и технического обслуживания оборудования и автотранспорта, обеспечивающих производство пищевой продукции;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б) калькуляция фактических затрат на осуществление деятельности по производству пищевой продукции по форме согласно приложению 11 к Порядку;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участники отбора, претендующие на получение субсидий для возмещения затрат, указанных в подпункте «м» пункта 1.5 Порядка, представляют следующие документы: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а) договоры купли-продажи оборудования для цифровой маркировки товаров;</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б) платежные документы, подтверждающие факт полной оплаты оборудования для цифровой маркировки товаров.</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Указанные в п. 6 документы предоставляются в виде электронных образов оригиналов указанных документов.</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Заявка подписывается усиленной квалифицированной электронной подписью (далее – УКЭП) участника отбора.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Участник отбора несет ответственность за подлинность документов и достоверность сведений, представленных в Комитет в составе заявки,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соответствии с законодательством Российской Федерации.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Для участия в одном отборе участник отбора вправе подать только одну заявку.</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lastRenderedPageBreak/>
              <w:t>Порядок отзыва заявок, порядок их возврата, определяющий в том числе основания для возврата заявок, порядок внесения изменений в заявки</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Участник отбора имеет право отозвать заявку: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до даты окончания приема заявок – посредством функционала ГИС ЛО;</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xml:space="preserve">- после даты окончания приема заявок, но не позднее дня заседания комиссии – путем направления уведомления в электронной форме в </w:t>
            </w:r>
            <w:r w:rsidRPr="00FE47D7">
              <w:rPr>
                <w:rFonts w:ascii="Arial" w:eastAsia="Times New Roman" w:hAnsi="Arial" w:cs="Arial"/>
                <w:color w:val="000000"/>
                <w:sz w:val="24"/>
                <w:szCs w:val="24"/>
                <w:lang w:eastAsia="ru-RU"/>
              </w:rPr>
              <w:lastRenderedPageBreak/>
              <w:t>ГИС ЛО;</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в день заседания комиссии – путем сообщения об отзыве заявки во время рассмотрения заявки на заседании комиссии.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Внесение изменений в заявку осуществляется до даты окончания приема заявок путем:</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отзыва и подачи новой заявки;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возврата заявки на доработку.</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Возврат заявки на доработку осуществляется на основании уведомления участника отбора, направленного посредством функционала ГИС ЛО не позднее дня, предшествующего дню окончания приема заявок. Скорректированная после возврата на доработку заявка должна быть направлена участником отбора в Комитет посредством ГИС ЛО не позднее даты окончания приема заявок.</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lastRenderedPageBreak/>
              <w:t>Правила рассмотрения заявок</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Рассмотрение заявок на предмет их соответствия установленным Порядком требованиям осуществляется комиссией. Заседание комиссии проводится в целях рассмотрения заявок и выявления наличия (отсутствия) оснований для отклонения заявки в соответствии с пунктом 2.10 Порядка.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Прием заявок и их подготовку к рассмотрению на заседании комиссии осуществляет секретарь комиссии.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течение одного рабочего дня после поступления заявки секретарь комиссии проверяет поступившие заявки на соответствие требованиям пунктов 2.6 – 2.6.12 Порядка.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При приеме заявки секретарем комиссии в порядке информационного взаимодействия с другими органами государственной власти и организациями, в том числе посредством системы межведомственного электронного взаимодействия, запрашиваются:</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выписка из Единого государственного реестра юридических лиц, полученная с официального сайта Федеральной налоговой службы;</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xml:space="preserve">- сведения об отсутствии (наличии) задолженности по уплате налогов, сборов и страховых взносов в бюджеты бюджетной системы Российской </w:t>
            </w:r>
            <w:r w:rsidRPr="00FE47D7">
              <w:rPr>
                <w:rFonts w:ascii="Arial" w:eastAsia="Times New Roman" w:hAnsi="Arial" w:cs="Arial"/>
                <w:color w:val="000000"/>
                <w:sz w:val="24"/>
                <w:szCs w:val="24"/>
                <w:lang w:eastAsia="ru-RU"/>
              </w:rPr>
              <w:lastRenderedPageBreak/>
              <w:t>Федерации.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При этом в случае наличия задолженности, превышающей размер, определенный пунктом 3 статьи 47 Налогового кодекса Российской Федерации, участник отбора в течение одного рабочего дня с даты получения ответа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на межведомственный запрос уведомляется секретарем комиссии о наличии такой задолженности посредством ГИС ЛО. В указанном случае участник отбора вправе дополнительно к документам, предусмотренным пунктами 2.6 – 2.6.11 Порядка, представить в Комитет до проведения заседания комиссии посредством ГИС ЛО или непосредственно на заседание комиссии документы, подтверждающие уплату или отсутствие задолженности, превышающей размер, определенный пунктом 3 статьи 47 Налогового кодекса Российской Федерации. Указанные документы приобщаются к заявке участника отбора.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течение двух рабочих дней после поступления заявки, но не позднее дня, предшествующего дате заседания комиссии, секретарь комиссии проверяет отсутствие участника отбора: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в сети «Интернет» (www.fedsfm.ru);</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б) в реестре иностранных агентов на официальном сайте Министерства юстиции Российской Федерации в сети «Интернет» (www.minjust.gov.ru).</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Полученные в соответствии с настоящим пунктом документы и сведения приобщаются к заявкам участников отбора для рассмотрения на заседании комиссии.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xml:space="preserve">Не позднее дня, предшествующего дате заседания комиссии, секретарь комиссии осуществляет проверку достоверности информации, содержащейся в заявке и входящих в ее состав </w:t>
            </w:r>
            <w:r w:rsidRPr="00FE47D7">
              <w:rPr>
                <w:rFonts w:ascii="Arial" w:eastAsia="Times New Roman" w:hAnsi="Arial" w:cs="Arial"/>
                <w:color w:val="000000"/>
                <w:sz w:val="24"/>
                <w:szCs w:val="24"/>
                <w:lang w:eastAsia="ru-RU"/>
              </w:rPr>
              <w:lastRenderedPageBreak/>
              <w:t>документах, путем сопоставления их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сети «Интернет». В случае выявления недостоверности информации секретарь комиссии готовит справку о выявленных фактах недостоверной информации, которая приобщается к заявке участника отбора для рассмотрения на заседании комиссии.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Заявки рассматриваются комиссией в присутствии руководителя участника отбора либо лица, уполномоченного в соответствии с действующим законодательством представлять интересы участника отбора на заседании комиссии (далее – представитель участника отбора). Представители участников отбора вправе принимать участие в заседании комиссии посредством видео-конференц-связи в случае, если объявлением предусмотрено проведение заседания комиссии с использованием средств видео-конференц-связи. При этом участник отбора несет ответственность за наличие у него технической возможности использования средств видео-конференц-связи с устойчивым соединением. </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случае возникновения на заседании комиссии вопросов по представленным в составе заявки документам представитель участника отбора вправе предоставить в ходе заседания комиссии поясняющие документы и (или) информацию, в том числе посредством ГИС ЛО.</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Представители участников отбора для участия в заседании комиссии должны иметь при себе документы, удостоверяющие их личность, а также доверенность (за исключением лиц, имеющих право действовать от имени участника отбора без доверенности).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По результатам отбора в срок не позднее трех рабочих дней с даты оформления протокола подведения итогов отбора Комитет принимает решение в форме правового акта о предоставлении субсидии (утверждает перечень получателей субсидии в текущем финансовом году и размер предоставляемых субсидий каждому получателю субсидии).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xml:space="preserve">Протокол подведения итогов отбора оформляется </w:t>
            </w:r>
            <w:r w:rsidRPr="00FE47D7">
              <w:rPr>
                <w:rFonts w:ascii="Arial" w:eastAsia="Times New Roman" w:hAnsi="Arial" w:cs="Arial"/>
                <w:color w:val="000000"/>
                <w:sz w:val="24"/>
                <w:szCs w:val="24"/>
                <w:lang w:eastAsia="ru-RU"/>
              </w:rPr>
              <w:lastRenderedPageBreak/>
              <w:t>не позднее трех рабочих дней после даты заседания комиссии.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При наличии оснований для отказа в предоставлении субсидии, предусмотренных пунктом 3.3 Порядка, Комитет в срок не позднее трех рабочих дней с даты оформления протокола подведения итогов отбора принимает решение в форме правового акта об отказе в предоставлении субсидии получателю субсидии.</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lastRenderedPageBreak/>
              <w:t>Порядок возврата заявок на доработку</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Возврат заявки на доработку осуществляется на основании уведомления участника отбора, направленного посредством функционала ГИС ЛО не позднее дня, предшествующего дню окончания приема заявок. Скорректированная после возврата на доработку заявка должна быть направлена участником отбора в Комитет посредством ГИС ЛО не позднее даты окончания приема заявок.</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Порядок отклонения заявок, а также информация об основаниях их отклонения</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По результатам рассмотрения заявок комиссией принимается решение о признании участника отбора победителем отбора, либо об отклонении заявки участника отбора. Причинами для отклонения заявок участников отбора являются:</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1) несоответствие участника отбора требованиям, установленным пунктом 3.1 Порядка;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2) непредставление (представление не в полном объеме) документов, предусмотренных пунктами 2.6 – 2.6.11 Порядка, указанных в настоящем объявлении;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3) несоответствие заявки, в том числе входящих в ее состав документов, представленных участником отбора в соответствии с пунктами 2.6 – 2.6.12 Порядка, требованиям, установленным в настоящем объявлении;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3.1 Порядка, а также в иных документах, входящих в состав заявки участника отбора;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5) подача участником отбора заявки после даты и (или) времени, определенных для подачи заявок;</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6) несоответствие участника отбора категории и (или) критериям, установленным пунктом 2.5 Порядка;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lastRenderedPageBreak/>
              <w:t>7) неявка на заседание комиссии представителя участника отбора, в том числе отсутствие подключения с устойчивым соединением представителя участника отбора к заседанию комиссии, проводимому с использованием видео-конференц-связи, в случае, если объявлением предусмотрено проведение заседания комиссии с использованием средств видео-конференц-связи;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8) подача участником отбора более одной заявки в рамках одного отбора.</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lastRenderedPageBreak/>
              <w:t>Объем распределяемой субсидии в рамках отбора, порядок расчета размера субсидии, правила распределения субсидии по результатам отбора</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Объем распределяемой субсидии в рамках отбора: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70 000 000 руб. 00 коп., в том числе:</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для организаций потребительской кооперации, входящих в Ленинградский областной союз потребительских обществ – 33 165 000 руб. 00 коп.;</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для юридических лиц, единственным учредителем которых является организация потребительской кооперации, входящая в Ленинградский областной союз потребительских обществ – 36 835 000 руб. 00 коп.</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Расчет размера субсидии конкретному получателю субсидии осуществляется в зависимости от размера фактически осуществленных затрат по следующей формуле:</w:t>
            </w:r>
          </w:p>
          <w:p w:rsidR="00FE47D7" w:rsidRPr="00FE47D7" w:rsidRDefault="00FE47D7" w:rsidP="00FE47D7">
            <w:pPr>
              <w:spacing w:after="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S</w:t>
            </w:r>
            <w:r w:rsidRPr="00FE47D7">
              <w:rPr>
                <w:rFonts w:ascii="Arial" w:eastAsia="Times New Roman" w:hAnsi="Arial" w:cs="Arial"/>
                <w:color w:val="000000"/>
                <w:sz w:val="24"/>
                <w:szCs w:val="24"/>
                <w:bdr w:val="none" w:sz="0" w:space="0" w:color="auto" w:frame="1"/>
                <w:vertAlign w:val="subscript"/>
                <w:lang w:eastAsia="ru-RU"/>
              </w:rPr>
              <w:t>суб</w:t>
            </w:r>
            <w:r w:rsidRPr="00FE47D7">
              <w:rPr>
                <w:rFonts w:ascii="Arial" w:eastAsia="Times New Roman" w:hAnsi="Arial" w:cs="Arial"/>
                <w:color w:val="000000"/>
                <w:sz w:val="24"/>
                <w:szCs w:val="24"/>
                <w:lang w:eastAsia="ru-RU"/>
              </w:rPr>
              <w:t> = S</w:t>
            </w:r>
            <w:r w:rsidRPr="00FE47D7">
              <w:rPr>
                <w:rFonts w:ascii="Arial" w:eastAsia="Times New Roman" w:hAnsi="Arial" w:cs="Arial"/>
                <w:color w:val="000000"/>
                <w:sz w:val="24"/>
                <w:szCs w:val="24"/>
                <w:bdr w:val="none" w:sz="0" w:space="0" w:color="auto" w:frame="1"/>
                <w:vertAlign w:val="subscript"/>
                <w:lang w:eastAsia="ru-RU"/>
              </w:rPr>
              <w:t>1</w:t>
            </w:r>
            <w:r w:rsidRPr="00FE47D7">
              <w:rPr>
                <w:rFonts w:ascii="Arial" w:eastAsia="Times New Roman" w:hAnsi="Arial" w:cs="Arial"/>
                <w:color w:val="000000"/>
                <w:sz w:val="24"/>
                <w:szCs w:val="24"/>
                <w:lang w:eastAsia="ru-RU"/>
              </w:rPr>
              <w:t> x 0,95 + S</w:t>
            </w:r>
            <w:r w:rsidRPr="00FE47D7">
              <w:rPr>
                <w:rFonts w:ascii="Arial" w:eastAsia="Times New Roman" w:hAnsi="Arial" w:cs="Arial"/>
                <w:color w:val="000000"/>
                <w:sz w:val="24"/>
                <w:szCs w:val="24"/>
                <w:bdr w:val="none" w:sz="0" w:space="0" w:color="auto" w:frame="1"/>
                <w:vertAlign w:val="subscript"/>
                <w:lang w:eastAsia="ru-RU"/>
              </w:rPr>
              <w:t>2</w:t>
            </w:r>
            <w:r w:rsidRPr="00FE47D7">
              <w:rPr>
                <w:rFonts w:ascii="Arial" w:eastAsia="Times New Roman" w:hAnsi="Arial" w:cs="Arial"/>
                <w:color w:val="000000"/>
                <w:sz w:val="24"/>
                <w:szCs w:val="24"/>
                <w:lang w:eastAsia="ru-RU"/>
              </w:rPr>
              <w:t> x 0,9 + S</w:t>
            </w:r>
            <w:r w:rsidRPr="00FE47D7">
              <w:rPr>
                <w:rFonts w:ascii="Arial" w:eastAsia="Times New Roman" w:hAnsi="Arial" w:cs="Arial"/>
                <w:color w:val="000000"/>
                <w:sz w:val="24"/>
                <w:szCs w:val="24"/>
                <w:bdr w:val="none" w:sz="0" w:space="0" w:color="auto" w:frame="1"/>
                <w:vertAlign w:val="subscript"/>
                <w:lang w:eastAsia="ru-RU"/>
              </w:rPr>
              <w:t>3</w:t>
            </w:r>
            <w:r w:rsidRPr="00FE47D7">
              <w:rPr>
                <w:rFonts w:ascii="Arial" w:eastAsia="Times New Roman" w:hAnsi="Arial" w:cs="Arial"/>
                <w:color w:val="000000"/>
                <w:sz w:val="24"/>
                <w:szCs w:val="24"/>
                <w:lang w:eastAsia="ru-RU"/>
              </w:rPr>
              <w:t> x 0,5 + S</w:t>
            </w:r>
            <w:r w:rsidRPr="00FE47D7">
              <w:rPr>
                <w:rFonts w:ascii="Arial" w:eastAsia="Times New Roman" w:hAnsi="Arial" w:cs="Arial"/>
                <w:color w:val="000000"/>
                <w:sz w:val="24"/>
                <w:szCs w:val="24"/>
                <w:bdr w:val="none" w:sz="0" w:space="0" w:color="auto" w:frame="1"/>
                <w:vertAlign w:val="subscript"/>
                <w:lang w:eastAsia="ru-RU"/>
              </w:rPr>
              <w:t>4</w:t>
            </w:r>
            <w:r w:rsidRPr="00FE47D7">
              <w:rPr>
                <w:rFonts w:ascii="Arial" w:eastAsia="Times New Roman" w:hAnsi="Arial" w:cs="Arial"/>
                <w:color w:val="000000"/>
                <w:sz w:val="24"/>
                <w:szCs w:val="24"/>
                <w:lang w:eastAsia="ru-RU"/>
              </w:rPr>
              <w:t> x 0,3,</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где:</w:t>
            </w:r>
          </w:p>
          <w:p w:rsidR="00FE47D7" w:rsidRPr="00FE47D7" w:rsidRDefault="00FE47D7" w:rsidP="00FE47D7">
            <w:pPr>
              <w:spacing w:after="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S</w:t>
            </w:r>
            <w:r w:rsidRPr="00FE47D7">
              <w:rPr>
                <w:rFonts w:ascii="Arial" w:eastAsia="Times New Roman" w:hAnsi="Arial" w:cs="Arial"/>
                <w:color w:val="000000"/>
                <w:sz w:val="24"/>
                <w:szCs w:val="24"/>
                <w:bdr w:val="none" w:sz="0" w:space="0" w:color="auto" w:frame="1"/>
                <w:vertAlign w:val="subscript"/>
                <w:lang w:eastAsia="ru-RU"/>
              </w:rPr>
              <w:t>суб</w:t>
            </w:r>
            <w:r w:rsidRPr="00FE47D7">
              <w:rPr>
                <w:rFonts w:ascii="Arial" w:eastAsia="Times New Roman" w:hAnsi="Arial" w:cs="Arial"/>
                <w:color w:val="000000"/>
                <w:sz w:val="24"/>
                <w:szCs w:val="24"/>
                <w:lang w:eastAsia="ru-RU"/>
              </w:rPr>
              <w:t> – расчетный размер субсидии,</w:t>
            </w:r>
          </w:p>
          <w:p w:rsidR="00FE47D7" w:rsidRPr="00FE47D7" w:rsidRDefault="00FE47D7" w:rsidP="00FE47D7">
            <w:pPr>
              <w:spacing w:after="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S</w:t>
            </w:r>
            <w:r w:rsidRPr="00FE47D7">
              <w:rPr>
                <w:rFonts w:ascii="Arial" w:eastAsia="Times New Roman" w:hAnsi="Arial" w:cs="Arial"/>
                <w:color w:val="000000"/>
                <w:sz w:val="24"/>
                <w:szCs w:val="24"/>
                <w:bdr w:val="none" w:sz="0" w:space="0" w:color="auto" w:frame="1"/>
                <w:vertAlign w:val="subscript"/>
                <w:lang w:eastAsia="ru-RU"/>
              </w:rPr>
              <w:t>1</w:t>
            </w:r>
            <w:r w:rsidRPr="00FE47D7">
              <w:rPr>
                <w:rFonts w:ascii="Arial" w:eastAsia="Times New Roman" w:hAnsi="Arial" w:cs="Arial"/>
                <w:color w:val="000000"/>
                <w:sz w:val="24"/>
                <w:szCs w:val="24"/>
                <w:lang w:eastAsia="ru-RU"/>
              </w:rPr>
              <w:t> – сумма фактически осуществленных и документально подтвержденных затрат, предусмотренных подпунктами «а» - «в» пункта 1.5 Порядка;</w:t>
            </w:r>
          </w:p>
          <w:p w:rsidR="00FE47D7" w:rsidRPr="00FE47D7" w:rsidRDefault="00FE47D7" w:rsidP="00FE47D7">
            <w:pPr>
              <w:spacing w:after="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S</w:t>
            </w:r>
            <w:r w:rsidRPr="00FE47D7">
              <w:rPr>
                <w:rFonts w:ascii="Arial" w:eastAsia="Times New Roman" w:hAnsi="Arial" w:cs="Arial"/>
                <w:color w:val="000000"/>
                <w:sz w:val="24"/>
                <w:szCs w:val="24"/>
                <w:bdr w:val="none" w:sz="0" w:space="0" w:color="auto" w:frame="1"/>
                <w:vertAlign w:val="subscript"/>
                <w:lang w:eastAsia="ru-RU"/>
              </w:rPr>
              <w:t>2</w:t>
            </w:r>
            <w:r w:rsidRPr="00FE47D7">
              <w:rPr>
                <w:rFonts w:ascii="Arial" w:eastAsia="Times New Roman" w:hAnsi="Arial" w:cs="Arial"/>
                <w:color w:val="000000"/>
                <w:sz w:val="24"/>
                <w:szCs w:val="24"/>
                <w:lang w:eastAsia="ru-RU"/>
              </w:rPr>
              <w:t> – сумма фактически осуществленных и документально подтвержденных затрат, предусмотренных подпунктами «г», «д», «ж» - «и», «м» пункта 1.5 Порядка;</w:t>
            </w:r>
          </w:p>
          <w:p w:rsidR="00FE47D7" w:rsidRPr="00FE47D7" w:rsidRDefault="00FE47D7" w:rsidP="00FE47D7">
            <w:pPr>
              <w:spacing w:after="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S</w:t>
            </w:r>
            <w:r w:rsidRPr="00FE47D7">
              <w:rPr>
                <w:rFonts w:ascii="Arial" w:eastAsia="Times New Roman" w:hAnsi="Arial" w:cs="Arial"/>
                <w:color w:val="000000"/>
                <w:sz w:val="24"/>
                <w:szCs w:val="24"/>
                <w:bdr w:val="none" w:sz="0" w:space="0" w:color="auto" w:frame="1"/>
                <w:vertAlign w:val="subscript"/>
                <w:lang w:eastAsia="ru-RU"/>
              </w:rPr>
              <w:t>3</w:t>
            </w:r>
            <w:r w:rsidRPr="00FE47D7">
              <w:rPr>
                <w:rFonts w:ascii="Arial" w:eastAsia="Times New Roman" w:hAnsi="Arial" w:cs="Arial"/>
                <w:color w:val="000000"/>
                <w:sz w:val="24"/>
                <w:szCs w:val="24"/>
                <w:lang w:eastAsia="ru-RU"/>
              </w:rPr>
              <w:t> – сумма фактически осуществленных и документально подтвержденных затрат, предусмотренных подпунктами «к», «л» пункта 1.5 Порядка;</w:t>
            </w:r>
          </w:p>
          <w:p w:rsidR="00FE47D7" w:rsidRPr="00FE47D7" w:rsidRDefault="00FE47D7" w:rsidP="00FE47D7">
            <w:pPr>
              <w:spacing w:after="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S</w:t>
            </w:r>
            <w:r w:rsidRPr="00FE47D7">
              <w:rPr>
                <w:rFonts w:ascii="Arial" w:eastAsia="Times New Roman" w:hAnsi="Arial" w:cs="Arial"/>
                <w:color w:val="000000"/>
                <w:sz w:val="24"/>
                <w:szCs w:val="24"/>
                <w:bdr w:val="none" w:sz="0" w:space="0" w:color="auto" w:frame="1"/>
                <w:vertAlign w:val="subscript"/>
                <w:lang w:eastAsia="ru-RU"/>
              </w:rPr>
              <w:t>4</w:t>
            </w:r>
            <w:r w:rsidRPr="00FE47D7">
              <w:rPr>
                <w:rFonts w:ascii="Arial" w:eastAsia="Times New Roman" w:hAnsi="Arial" w:cs="Arial"/>
                <w:color w:val="000000"/>
                <w:sz w:val="24"/>
                <w:szCs w:val="24"/>
                <w:lang w:eastAsia="ru-RU"/>
              </w:rPr>
              <w:t xml:space="preserve"> – сумма фактически осуществленных и </w:t>
            </w:r>
            <w:r w:rsidRPr="00FE47D7">
              <w:rPr>
                <w:rFonts w:ascii="Arial" w:eastAsia="Times New Roman" w:hAnsi="Arial" w:cs="Arial"/>
                <w:color w:val="000000"/>
                <w:sz w:val="24"/>
                <w:szCs w:val="24"/>
                <w:lang w:eastAsia="ru-RU"/>
              </w:rPr>
              <w:lastRenderedPageBreak/>
              <w:t>документально подтвержденных затрат, предусмотренных подпунктом «е» пункта 1.5 Порядка.</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К возмещению принимаются затраты получателей субсидии, осуществленные в период с 1 июля года, предшествующего году, в котором осуществляется проведение отбора, до дня размещения объявления.</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случае если общая сумма расчетного размера субсидий всех победителей отбора превышает объем распределяемой субсидии в рамках отбора, субсидии предоставляются победителям отбора в порядке очередности поступления заявок. Датой поступления заявки, возвращенной на доработку в соответствии с пунктом 2.7 Порядка, считается дата подачи заявки повторно после ее доработки.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случае, если размер оставшихся к распределению средств субсидии одному из получателей субсидии в порядке очередности меньше расчетного размера субсидии указанному получателю субсидии, субсидия указанному получателю субсидии предоставляется в размере оставшихся к распределению средств, при этом такой получатель субсидии (победитель отбора) вправе отказаться от получения субсидии. В указанном случае отказавшийся от получения субсидии победитель отбора не признается уклонившимся от заключения Соглашения.</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lastRenderedPageBreak/>
              <w:t>Порядок предоставления участникам отбора разъяснений положений объявления, даты начала и окончания срока такого предоставления</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Разъяснение положений объявления осуществляется Комитетом в электронной форме посредством ГИС ЛО в течение одного рабочего дня с даты поступления запроса участника отбора в ГИС ЛО, но не позднее даты окончания приема заявок. Запрос участника отбора о разъяснении положений объявления может быть направлен со дня размещения объявления и не позднее чем за два рабочих дня до даты окончания приема заявок.</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Срок, в течение которого победитель (победители) отбора должен подписать Соглашение</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Субсидия предоставляется на основании Соглашения, заключаемого Комитетом с победителем отбора в электронной форме в ГИС ЛО</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с использованием УКЭП уполномоченных лиц в соответствии с типовой формой, утвержденной Комитетом финансов Ленинградской области.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 xml:space="preserve">Проект Соглашения размещается Комитетом в ГИС ЛО для подписания победителем отбора в течение 2-х рабочих дней со дня принятия правового акта о </w:t>
            </w:r>
            <w:r w:rsidRPr="00FE47D7">
              <w:rPr>
                <w:rFonts w:ascii="Arial" w:eastAsia="Times New Roman" w:hAnsi="Arial" w:cs="Arial"/>
                <w:color w:val="000000"/>
                <w:sz w:val="24"/>
                <w:szCs w:val="24"/>
                <w:lang w:eastAsia="ru-RU"/>
              </w:rPr>
              <w:lastRenderedPageBreak/>
              <w:t>предоставлении субсидии, указанного в пункте 2.12 Порядка. Победитель отбора должен подписать Соглашение в течение 2-х рабочих дней со дня размещения проекта Соглашения в ГИС ЛО.</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lastRenderedPageBreak/>
              <w:t>Условия признания победителя (победителей) отбора уклонившимся от заключения Соглашения</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В случае неподписания победителем отбора Соглашения в указанный срок (в течение 2-х рабочих дней со дня размещения проекта Соглашения в ГИС ЛО), победитель отбора считается уклонившимся от заключения Соглашения.</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Сроки размещения протокола подведения итогов отбора в ГИС ЛО и на официальном сайте Комитета в сети «Интернет», которые не могут быть позднее 14-го календарного дня, следующего за днем определения победителя отбора;</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Протокол подведения итогов отбора в ГИС ЛО и на официальном сайте Комитета в сети «Интернет» должен быть размещен не позднее 26 апреля 2024 года.</w:t>
            </w:r>
          </w:p>
        </w:tc>
      </w:tr>
      <w:tr w:rsidR="00FE47D7" w:rsidRPr="00FE47D7" w:rsidTr="00FE47D7">
        <w:tc>
          <w:tcPr>
            <w:tcW w:w="3510" w:type="dxa"/>
            <w:tcBorders>
              <w:top w:val="outset" w:sz="2" w:space="0" w:color="auto"/>
              <w:left w:val="outset" w:sz="2" w:space="0" w:color="auto"/>
              <w:bottom w:val="single" w:sz="6" w:space="0" w:color="AFAFAF"/>
              <w:right w:val="outset" w:sz="2" w:space="0" w:color="auto"/>
            </w:tcBorders>
            <w:shd w:val="clear" w:color="auto" w:fill="FFFFFF"/>
            <w:tcMar>
              <w:top w:w="0" w:type="dxa"/>
              <w:left w:w="0" w:type="dxa"/>
              <w:bottom w:w="0" w:type="dxa"/>
              <w:right w:w="75"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Сведения о проведении заседания комиссии с использованием или без использования средств видео-конференц-связи</w:t>
            </w:r>
          </w:p>
        </w:tc>
        <w:tc>
          <w:tcPr>
            <w:tcW w:w="6630" w:type="dxa"/>
            <w:tcBorders>
              <w:top w:val="outset" w:sz="2" w:space="0" w:color="auto"/>
              <w:left w:val="outset" w:sz="2" w:space="0" w:color="auto"/>
              <w:bottom w:val="single" w:sz="6" w:space="0" w:color="AFAFAF"/>
              <w:right w:val="outset" w:sz="2" w:space="0" w:color="auto"/>
            </w:tcBorders>
            <w:shd w:val="clear" w:color="auto" w:fill="FFFFFF"/>
            <w:tcMar>
              <w:top w:w="0" w:type="dxa"/>
              <w:left w:w="75" w:type="dxa"/>
              <w:bottom w:w="0" w:type="dxa"/>
              <w:right w:w="0" w:type="dxa"/>
            </w:tcMar>
            <w:vAlign w:val="bottom"/>
            <w:hideMark/>
          </w:tcPr>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Заседание комиссии проводится с использованием средств видео-конференц-связи.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Ссылка для подключения к сеансу видео-конференц-связи:</w:t>
            </w:r>
          </w:p>
          <w:p w:rsidR="00FE47D7" w:rsidRPr="00FE47D7" w:rsidRDefault="00FE47D7" w:rsidP="00FE47D7">
            <w:pPr>
              <w:spacing w:after="100" w:afterAutospacing="1" w:line="240" w:lineRule="auto"/>
              <w:textAlignment w:val="baseline"/>
              <w:rPr>
                <w:rFonts w:ascii="Arial" w:eastAsia="Times New Roman" w:hAnsi="Arial" w:cs="Arial"/>
                <w:color w:val="000000"/>
                <w:sz w:val="24"/>
                <w:szCs w:val="24"/>
                <w:lang w:eastAsia="ru-RU"/>
              </w:rPr>
            </w:pPr>
            <w:r w:rsidRPr="00FE47D7">
              <w:rPr>
                <w:rFonts w:ascii="Arial" w:eastAsia="Times New Roman" w:hAnsi="Arial" w:cs="Arial"/>
                <w:color w:val="000000"/>
                <w:sz w:val="24"/>
                <w:szCs w:val="24"/>
                <w:lang w:eastAsia="ru-RU"/>
              </w:rPr>
              <w:t>https://trueconf.lenreg.ru/c/3611262829</w:t>
            </w:r>
          </w:p>
        </w:tc>
      </w:tr>
    </w:tbl>
    <w:p w:rsidR="002F002D" w:rsidRDefault="002F002D">
      <w:bookmarkStart w:id="0" w:name="_GoBack"/>
      <w:bookmarkEnd w:id="0"/>
    </w:p>
    <w:sectPr w:rsidR="002F0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76"/>
    <w:rsid w:val="002F002D"/>
    <w:rsid w:val="00361A76"/>
    <w:rsid w:val="009A6FBC"/>
    <w:rsid w:val="00FE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47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47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4422</Words>
  <Characters>25212</Characters>
  <Application>Microsoft Office Word</Application>
  <DocSecurity>0</DocSecurity>
  <Lines>210</Lines>
  <Paragraphs>59</Paragraphs>
  <ScaleCrop>false</ScaleCrop>
  <Company/>
  <LinksUpToDate>false</LinksUpToDate>
  <CharactersWithSpaces>29575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2024-04-08T10:06:00Z</dcterms:created>
  <dcterms:modified xsi:type="dcterms:W3CDTF">2024-04-08T10:06:00Z</dcterms:modified>
</cp:coreProperties>
</file>