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8B" w:rsidRPr="00ED715B" w:rsidRDefault="00AA4923" w:rsidP="00ED715B">
      <w:pPr>
        <w:spacing w:after="0" w:line="252" w:lineRule="auto"/>
        <w:jc w:val="center"/>
        <w:rPr>
          <w:rFonts w:ascii="Times New Roman" w:hAnsi="Times New Roman" w:cs="Times New Roman"/>
          <w:b/>
          <w:sz w:val="28"/>
          <w:szCs w:val="28"/>
        </w:rPr>
      </w:pPr>
      <w:r w:rsidRPr="00ED715B">
        <w:rPr>
          <w:rFonts w:ascii="Times New Roman" w:hAnsi="Times New Roman" w:cs="Times New Roman"/>
          <w:b/>
          <w:sz w:val="28"/>
          <w:szCs w:val="28"/>
        </w:rPr>
        <w:t>ДОКЛАД</w:t>
      </w:r>
    </w:p>
    <w:p w:rsidR="00AA4923" w:rsidRPr="00ED715B" w:rsidRDefault="00AA4923" w:rsidP="00ED715B">
      <w:pPr>
        <w:spacing w:after="0" w:line="252" w:lineRule="auto"/>
        <w:jc w:val="center"/>
        <w:rPr>
          <w:rFonts w:ascii="Times New Roman" w:hAnsi="Times New Roman" w:cs="Times New Roman"/>
          <w:b/>
          <w:bCs/>
          <w:sz w:val="28"/>
          <w:szCs w:val="28"/>
        </w:rPr>
      </w:pPr>
      <w:r w:rsidRPr="00ED715B">
        <w:rPr>
          <w:rFonts w:ascii="Times New Roman" w:hAnsi="Times New Roman" w:cs="Times New Roman"/>
          <w:b/>
          <w:bCs/>
          <w:sz w:val="28"/>
          <w:szCs w:val="28"/>
        </w:rPr>
        <w:t xml:space="preserve">О расширении доступа субъектов малого предпринимательства </w:t>
      </w:r>
      <w:r w:rsidRPr="00ED715B">
        <w:rPr>
          <w:rFonts w:ascii="Times New Roman" w:hAnsi="Times New Roman" w:cs="Times New Roman"/>
          <w:b/>
          <w:bCs/>
          <w:sz w:val="28"/>
          <w:szCs w:val="28"/>
        </w:rPr>
        <w:br/>
        <w:t>к государственным и муниципальным закупкам</w:t>
      </w:r>
    </w:p>
    <w:p w:rsidR="00AA4923" w:rsidRPr="00ED715B" w:rsidRDefault="00AA4923" w:rsidP="00ED715B">
      <w:pPr>
        <w:spacing w:after="0" w:line="252" w:lineRule="auto"/>
        <w:jc w:val="center"/>
        <w:rPr>
          <w:rFonts w:ascii="Times New Roman" w:hAnsi="Times New Roman" w:cs="Times New Roman"/>
          <w:b/>
          <w:bCs/>
          <w:sz w:val="28"/>
          <w:szCs w:val="28"/>
        </w:rPr>
      </w:pPr>
    </w:p>
    <w:p w:rsidR="00AA4923" w:rsidRPr="00ED715B" w:rsidRDefault="00AA4923" w:rsidP="00ED715B">
      <w:pPr>
        <w:spacing w:after="0" w:line="252" w:lineRule="auto"/>
        <w:jc w:val="right"/>
        <w:rPr>
          <w:rFonts w:ascii="Times New Roman" w:hAnsi="Times New Roman" w:cs="Times New Roman"/>
          <w:sz w:val="28"/>
          <w:szCs w:val="28"/>
        </w:rPr>
      </w:pPr>
      <w:r w:rsidRPr="00ED715B">
        <w:rPr>
          <w:rFonts w:ascii="Times New Roman" w:hAnsi="Times New Roman" w:cs="Times New Roman"/>
          <w:sz w:val="28"/>
          <w:szCs w:val="28"/>
        </w:rPr>
        <w:t>18 сентября 2023 года</w:t>
      </w:r>
    </w:p>
    <w:p w:rsidR="00AA4923" w:rsidRPr="00ED715B" w:rsidRDefault="00AA4923" w:rsidP="00ED715B">
      <w:pPr>
        <w:spacing w:after="0" w:line="252" w:lineRule="auto"/>
        <w:jc w:val="right"/>
        <w:rPr>
          <w:rFonts w:ascii="Times New Roman" w:hAnsi="Times New Roman" w:cs="Times New Roman"/>
          <w:sz w:val="28"/>
          <w:szCs w:val="28"/>
        </w:rPr>
      </w:pPr>
      <w:r w:rsidRPr="00ED715B">
        <w:rPr>
          <w:rFonts w:ascii="Times New Roman" w:hAnsi="Times New Roman" w:cs="Times New Roman"/>
          <w:sz w:val="28"/>
          <w:szCs w:val="28"/>
        </w:rPr>
        <w:t>10.30</w:t>
      </w:r>
    </w:p>
    <w:p w:rsidR="00AA4923" w:rsidRPr="00ED715B" w:rsidRDefault="00AA4923" w:rsidP="00ED715B">
      <w:pPr>
        <w:spacing w:after="0" w:line="252" w:lineRule="auto"/>
        <w:jc w:val="right"/>
        <w:rPr>
          <w:rFonts w:ascii="Times New Roman" w:hAnsi="Times New Roman" w:cs="Times New Roman"/>
          <w:sz w:val="28"/>
          <w:szCs w:val="28"/>
        </w:rPr>
      </w:pPr>
    </w:p>
    <w:p w:rsidR="00AA4923" w:rsidRPr="00ED715B" w:rsidRDefault="00483663" w:rsidP="00ED715B">
      <w:pPr>
        <w:spacing w:after="0" w:line="252" w:lineRule="auto"/>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0FE5D27F" wp14:editId="7EC90995">
            <wp:extent cx="4435997" cy="250179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35863" cy="2501723"/>
                    </a:xfrm>
                    <a:prstGeom prst="rect">
                      <a:avLst/>
                    </a:prstGeom>
                  </pic:spPr>
                </pic:pic>
              </a:graphicData>
            </a:graphic>
          </wp:inline>
        </w:drawing>
      </w:r>
    </w:p>
    <w:p w:rsidR="00483663" w:rsidRPr="00ED715B" w:rsidRDefault="00483663" w:rsidP="00ED715B">
      <w:pPr>
        <w:spacing w:after="0" w:line="252" w:lineRule="auto"/>
        <w:ind w:firstLine="709"/>
        <w:jc w:val="both"/>
        <w:rPr>
          <w:rFonts w:ascii="Times New Roman" w:hAnsi="Times New Roman" w:cs="Times New Roman"/>
          <w:sz w:val="28"/>
          <w:szCs w:val="28"/>
        </w:rPr>
      </w:pPr>
    </w:p>
    <w:p w:rsidR="00483663" w:rsidRPr="00ED715B" w:rsidRDefault="00483663" w:rsidP="00ED715B">
      <w:pPr>
        <w:pStyle w:val="1"/>
        <w:shd w:val="clear" w:color="auto" w:fill="FFFFFF"/>
        <w:spacing w:before="0" w:beforeAutospacing="0" w:after="0" w:afterAutospacing="0" w:line="252" w:lineRule="auto"/>
        <w:ind w:firstLine="708"/>
        <w:jc w:val="both"/>
        <w:rPr>
          <w:rFonts w:eastAsiaTheme="minorHAnsi"/>
          <w:b w:val="0"/>
          <w:bCs w:val="0"/>
          <w:kern w:val="0"/>
          <w:sz w:val="28"/>
          <w:szCs w:val="28"/>
          <w:lang w:eastAsia="en-US"/>
        </w:rPr>
      </w:pPr>
      <w:r w:rsidRPr="00ED715B">
        <w:rPr>
          <w:rFonts w:eastAsiaTheme="minorHAnsi"/>
          <w:b w:val="0"/>
          <w:bCs w:val="0"/>
          <w:kern w:val="0"/>
          <w:sz w:val="28"/>
          <w:szCs w:val="28"/>
          <w:lang w:eastAsia="en-US"/>
        </w:rPr>
        <w:t>Расширение доступа субъектов малого предпринимательства</w:t>
      </w:r>
      <w:r w:rsidRPr="00ED715B">
        <w:rPr>
          <w:rFonts w:eastAsiaTheme="minorHAnsi"/>
          <w:b w:val="0"/>
          <w:bCs w:val="0"/>
          <w:kern w:val="0"/>
          <w:sz w:val="28"/>
          <w:szCs w:val="28"/>
          <w:lang w:eastAsia="en-US"/>
        </w:rPr>
        <w:br/>
        <w:t>к государственным и муниципальным закупкам является одной из приоритетных задач развития поддержки малого бизнеса на территории Ленинградской области.</w:t>
      </w:r>
    </w:p>
    <w:p w:rsidR="00483663" w:rsidRPr="00ED715B" w:rsidRDefault="00483663" w:rsidP="00ED715B">
      <w:pPr>
        <w:pStyle w:val="1"/>
        <w:shd w:val="clear" w:color="auto" w:fill="FFFFFF"/>
        <w:spacing w:before="0" w:beforeAutospacing="0" w:after="0" w:afterAutospacing="0" w:line="252" w:lineRule="auto"/>
        <w:jc w:val="both"/>
        <w:rPr>
          <w:rFonts w:eastAsiaTheme="minorHAnsi"/>
          <w:b w:val="0"/>
          <w:bCs w:val="0"/>
          <w:kern w:val="0"/>
          <w:sz w:val="28"/>
          <w:szCs w:val="28"/>
          <w:lang w:eastAsia="en-US"/>
        </w:rPr>
      </w:pPr>
      <w:r w:rsidRPr="00ED715B">
        <w:rPr>
          <w:noProof/>
          <w:sz w:val="28"/>
          <w:szCs w:val="28"/>
        </w:rPr>
        <w:drawing>
          <wp:inline distT="0" distB="0" distL="0" distR="0" wp14:anchorId="0B671ACA" wp14:editId="0D7B69D0">
            <wp:extent cx="4435994" cy="250179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42149" cy="2505269"/>
                    </a:xfrm>
                    <a:prstGeom prst="rect">
                      <a:avLst/>
                    </a:prstGeom>
                  </pic:spPr>
                </pic:pic>
              </a:graphicData>
            </a:graphic>
          </wp:inline>
        </w:drawing>
      </w:r>
    </w:p>
    <w:p w:rsidR="00FC46FB" w:rsidRDefault="00747F86" w:rsidP="00ED715B">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483663" w:rsidRPr="00ED715B">
        <w:rPr>
          <w:rFonts w:ascii="Times New Roman" w:hAnsi="Times New Roman" w:cs="Times New Roman"/>
          <w:sz w:val="28"/>
          <w:szCs w:val="28"/>
        </w:rPr>
        <w:t xml:space="preserve">ребования к участию субъектов малого предпринимательства в закупках </w:t>
      </w:r>
      <w:r w:rsidRPr="00ED715B">
        <w:rPr>
          <w:rFonts w:ascii="Times New Roman" w:hAnsi="Times New Roman" w:cs="Times New Roman"/>
          <w:sz w:val="28"/>
          <w:szCs w:val="28"/>
        </w:rPr>
        <w:t>определены</w:t>
      </w:r>
      <w:r w:rsidRPr="00ED715B">
        <w:rPr>
          <w:rFonts w:ascii="Times New Roman" w:hAnsi="Times New Roman" w:cs="Times New Roman"/>
          <w:sz w:val="28"/>
          <w:szCs w:val="28"/>
        </w:rPr>
        <w:t xml:space="preserve"> </w:t>
      </w:r>
      <w:r w:rsidR="00483663" w:rsidRPr="00ED715B">
        <w:rPr>
          <w:rFonts w:ascii="Times New Roman" w:hAnsi="Times New Roman" w:cs="Times New Roman"/>
          <w:sz w:val="28"/>
          <w:szCs w:val="28"/>
        </w:rPr>
        <w:t>для государственных  и муниципальных нужд в соответствии со статьей 30 Федерального закона</w:t>
      </w:r>
      <w:r w:rsidR="00FC46FB">
        <w:rPr>
          <w:rFonts w:ascii="Times New Roman" w:hAnsi="Times New Roman" w:cs="Times New Roman"/>
          <w:sz w:val="28"/>
          <w:szCs w:val="28"/>
        </w:rPr>
        <w:t xml:space="preserve"> </w:t>
      </w:r>
      <w:r w:rsidR="00483663" w:rsidRPr="00ED715B">
        <w:rPr>
          <w:rFonts w:ascii="Times New Roman" w:hAnsi="Times New Roman" w:cs="Times New Roman"/>
          <w:sz w:val="28"/>
          <w:szCs w:val="28"/>
        </w:rPr>
        <w:t>44-ФЗ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r w:rsidR="00FC46FB">
        <w:rPr>
          <w:rFonts w:ascii="Times New Roman" w:hAnsi="Times New Roman" w:cs="Times New Roman"/>
          <w:sz w:val="28"/>
          <w:szCs w:val="28"/>
        </w:rPr>
        <w:t>.</w:t>
      </w:r>
    </w:p>
    <w:p w:rsidR="00483663" w:rsidRPr="00ED715B" w:rsidRDefault="00FC46FB" w:rsidP="00ED715B">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новации 2022 года коснулись закупок организаций с государственным или муниципальным участием по 223-ФЗ. А именно </w:t>
      </w:r>
      <w:r w:rsidR="00483663" w:rsidRPr="00ED715B">
        <w:rPr>
          <w:rFonts w:ascii="Times New Roman" w:hAnsi="Times New Roman" w:cs="Times New Roman"/>
          <w:sz w:val="28"/>
          <w:szCs w:val="28"/>
        </w:rPr>
        <w:t xml:space="preserve">в соответствии с постановлением Правительства Российской Федерации 1352 определены особенности участия субъектов малого и среднего </w:t>
      </w:r>
      <w:r w:rsidR="00483663" w:rsidRPr="00ED715B">
        <w:rPr>
          <w:rFonts w:ascii="Times New Roman" w:hAnsi="Times New Roman" w:cs="Times New Roman"/>
          <w:sz w:val="28"/>
          <w:szCs w:val="28"/>
        </w:rPr>
        <w:lastRenderedPageBreak/>
        <w:t>предпринимательства в закупках отдельными видами юридических лиц</w:t>
      </w:r>
      <w:r w:rsidR="0005376B" w:rsidRPr="00ED715B">
        <w:rPr>
          <w:rFonts w:ascii="Times New Roman" w:hAnsi="Times New Roman" w:cs="Times New Roman"/>
          <w:sz w:val="28"/>
          <w:szCs w:val="28"/>
        </w:rPr>
        <w:t xml:space="preserve"> </w:t>
      </w:r>
      <w:r w:rsidR="00483663" w:rsidRPr="00ED715B">
        <w:rPr>
          <w:rFonts w:ascii="Times New Roman" w:hAnsi="Times New Roman" w:cs="Times New Roman"/>
          <w:sz w:val="28"/>
          <w:szCs w:val="28"/>
        </w:rPr>
        <w:t>– крупнейшими заказчиками.</w:t>
      </w:r>
    </w:p>
    <w:p w:rsidR="00483663" w:rsidRPr="00ED715B" w:rsidRDefault="00747F86" w:rsidP="00ED715B">
      <w:pPr>
        <w:pStyle w:val="1"/>
        <w:shd w:val="clear" w:color="auto" w:fill="FFFFFF"/>
        <w:spacing w:before="0" w:beforeAutospacing="0" w:after="0" w:afterAutospacing="0" w:line="252" w:lineRule="auto"/>
        <w:ind w:firstLine="708"/>
        <w:jc w:val="both"/>
        <w:rPr>
          <w:rFonts w:eastAsia="Calibri"/>
          <w:b w:val="0"/>
          <w:bCs w:val="0"/>
          <w:kern w:val="0"/>
          <w:sz w:val="28"/>
          <w:szCs w:val="28"/>
          <w:lang w:eastAsia="en-US"/>
        </w:rPr>
      </w:pPr>
      <w:proofErr w:type="gramStart"/>
      <w:r>
        <w:rPr>
          <w:rFonts w:eastAsia="Calibri"/>
          <w:b w:val="0"/>
          <w:bCs w:val="0"/>
          <w:kern w:val="0"/>
          <w:sz w:val="28"/>
          <w:szCs w:val="28"/>
          <w:lang w:eastAsia="en-US"/>
        </w:rPr>
        <w:t>Также в</w:t>
      </w:r>
      <w:r w:rsidR="00483663" w:rsidRPr="00ED715B">
        <w:rPr>
          <w:rFonts w:eastAsia="Calibri"/>
          <w:b w:val="0"/>
          <w:bCs w:val="0"/>
          <w:kern w:val="0"/>
          <w:sz w:val="28"/>
          <w:szCs w:val="28"/>
          <w:lang w:eastAsia="en-US"/>
        </w:rPr>
        <w:t xml:space="preserve"> </w:t>
      </w:r>
      <w:r>
        <w:rPr>
          <w:rFonts w:eastAsia="Calibri"/>
          <w:b w:val="0"/>
          <w:bCs w:val="0"/>
          <w:kern w:val="0"/>
          <w:sz w:val="28"/>
          <w:szCs w:val="28"/>
          <w:lang w:eastAsia="en-US"/>
        </w:rPr>
        <w:t>Ленинградкой области</w:t>
      </w:r>
      <w:r w:rsidR="00483663" w:rsidRPr="00ED715B">
        <w:rPr>
          <w:rFonts w:eastAsia="Calibri"/>
          <w:b w:val="0"/>
          <w:bCs w:val="0"/>
          <w:kern w:val="0"/>
          <w:sz w:val="28"/>
          <w:szCs w:val="28"/>
          <w:lang w:eastAsia="en-US"/>
        </w:rPr>
        <w:t xml:space="preserve"> действует распоряжение Правительства Ленинградской области от 29.09.2022 № 710-р «О мерах по расширению участия субъектов малого предпринимательства в исполнении государственного и муниципального заказа Ленинградской области», в соответствии с которым заказчики берут на себя повышенные обязательства по закупкам у малого бизнеса по сравнению с нормой, пред</w:t>
      </w:r>
      <w:r w:rsidR="0005376B" w:rsidRPr="00ED715B">
        <w:rPr>
          <w:rFonts w:eastAsia="Calibri"/>
          <w:b w:val="0"/>
          <w:bCs w:val="0"/>
          <w:kern w:val="0"/>
          <w:sz w:val="28"/>
          <w:szCs w:val="28"/>
          <w:lang w:eastAsia="en-US"/>
        </w:rPr>
        <w:t>усмотренной Федеральным законом</w:t>
      </w:r>
      <w:r w:rsidR="004B15D0">
        <w:rPr>
          <w:rFonts w:eastAsia="Calibri"/>
          <w:b w:val="0"/>
          <w:bCs w:val="0"/>
          <w:kern w:val="0"/>
          <w:sz w:val="28"/>
          <w:szCs w:val="28"/>
          <w:lang w:eastAsia="en-US"/>
        </w:rPr>
        <w:t xml:space="preserve"> </w:t>
      </w:r>
      <w:r w:rsidR="00483663" w:rsidRPr="00ED715B">
        <w:rPr>
          <w:rFonts w:eastAsia="Calibri"/>
          <w:b w:val="0"/>
          <w:bCs w:val="0"/>
          <w:kern w:val="0"/>
          <w:sz w:val="28"/>
          <w:szCs w:val="28"/>
          <w:lang w:eastAsia="en-US"/>
        </w:rPr>
        <w:t>44-ФЗ.</w:t>
      </w:r>
      <w:proofErr w:type="gramEnd"/>
    </w:p>
    <w:p w:rsidR="00C8758F" w:rsidRPr="00ED715B" w:rsidRDefault="00C8758F" w:rsidP="00ED715B">
      <w:pPr>
        <w:pStyle w:val="1"/>
        <w:shd w:val="clear" w:color="auto" w:fill="FFFFFF"/>
        <w:spacing w:before="0" w:beforeAutospacing="0" w:after="0" w:afterAutospacing="0" w:line="252" w:lineRule="auto"/>
        <w:jc w:val="both"/>
        <w:rPr>
          <w:rFonts w:eastAsia="Calibri"/>
          <w:b w:val="0"/>
          <w:bCs w:val="0"/>
          <w:kern w:val="0"/>
          <w:sz w:val="28"/>
          <w:szCs w:val="28"/>
          <w:lang w:eastAsia="en-US"/>
        </w:rPr>
      </w:pPr>
      <w:r w:rsidRPr="00ED715B">
        <w:rPr>
          <w:noProof/>
          <w:sz w:val="28"/>
          <w:szCs w:val="28"/>
        </w:rPr>
        <w:drawing>
          <wp:inline distT="0" distB="0" distL="0" distR="0" wp14:anchorId="3A39CF0F" wp14:editId="56C94924">
            <wp:extent cx="4433011" cy="2500114"/>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32876" cy="2500038"/>
                    </a:xfrm>
                    <a:prstGeom prst="rect">
                      <a:avLst/>
                    </a:prstGeom>
                  </pic:spPr>
                </pic:pic>
              </a:graphicData>
            </a:graphic>
          </wp:inline>
        </w:drawing>
      </w:r>
    </w:p>
    <w:p w:rsidR="00483663" w:rsidRPr="00ED715B" w:rsidRDefault="00483663" w:rsidP="00ED715B">
      <w:pPr>
        <w:spacing w:after="0" w:line="252" w:lineRule="auto"/>
        <w:ind w:firstLine="709"/>
        <w:jc w:val="both"/>
        <w:rPr>
          <w:rFonts w:ascii="Times New Roman" w:hAnsi="Times New Roman" w:cs="Times New Roman"/>
          <w:sz w:val="28"/>
          <w:szCs w:val="28"/>
        </w:rPr>
      </w:pPr>
    </w:p>
    <w:p w:rsidR="0005376B" w:rsidRPr="00ED715B" w:rsidRDefault="00747F86" w:rsidP="00ED715B">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Они</w:t>
      </w:r>
      <w:r w:rsidR="00C8758F" w:rsidRPr="00ED715B">
        <w:rPr>
          <w:rFonts w:ascii="Times New Roman" w:hAnsi="Times New Roman" w:cs="Times New Roman"/>
          <w:sz w:val="28"/>
          <w:szCs w:val="28"/>
        </w:rPr>
        <w:t xml:space="preserve"> должны</w:t>
      </w:r>
      <w:r w:rsidR="0005376B" w:rsidRPr="00ED715B">
        <w:rPr>
          <w:rFonts w:ascii="Times New Roman" w:hAnsi="Times New Roman" w:cs="Times New Roman"/>
          <w:sz w:val="28"/>
          <w:szCs w:val="28"/>
        </w:rPr>
        <w:t>,</w:t>
      </w:r>
      <w:r w:rsidR="00C8758F" w:rsidRPr="00ED715B">
        <w:rPr>
          <w:rFonts w:ascii="Times New Roman" w:hAnsi="Times New Roman" w:cs="Times New Roman"/>
          <w:sz w:val="28"/>
          <w:szCs w:val="28"/>
        </w:rPr>
        <w:t xml:space="preserve"> начиная с 2022 года</w:t>
      </w:r>
      <w:r w:rsidR="0005376B" w:rsidRPr="00ED715B">
        <w:rPr>
          <w:rFonts w:ascii="Times New Roman" w:hAnsi="Times New Roman" w:cs="Times New Roman"/>
          <w:sz w:val="28"/>
          <w:szCs w:val="28"/>
        </w:rPr>
        <w:t>,</w:t>
      </w:r>
      <w:r w:rsidR="00C8758F" w:rsidRPr="00ED715B">
        <w:rPr>
          <w:rFonts w:ascii="Times New Roman" w:hAnsi="Times New Roman" w:cs="Times New Roman"/>
          <w:sz w:val="28"/>
          <w:szCs w:val="28"/>
        </w:rPr>
        <w:t xml:space="preserve"> предусматривать закупки у субъектов малого предпринимательства в объеме не менее 40%. Следует отметить, что с данным требованием государственные и муни</w:t>
      </w:r>
      <w:r w:rsidR="0005376B" w:rsidRPr="00ED715B">
        <w:rPr>
          <w:rFonts w:ascii="Times New Roman" w:hAnsi="Times New Roman" w:cs="Times New Roman"/>
          <w:sz w:val="28"/>
          <w:szCs w:val="28"/>
        </w:rPr>
        <w:t xml:space="preserve">ципальные заказчики справляются с большим запасом. В связи с этим </w:t>
      </w:r>
      <w:proofErr w:type="gramStart"/>
      <w:r w:rsidR="0005376B" w:rsidRPr="00ED715B">
        <w:rPr>
          <w:rFonts w:ascii="Times New Roman" w:hAnsi="Times New Roman" w:cs="Times New Roman"/>
          <w:sz w:val="28"/>
          <w:szCs w:val="28"/>
        </w:rPr>
        <w:t xml:space="preserve">предлагаем внести изменения в распоряжение </w:t>
      </w:r>
      <w:r w:rsidR="0005376B" w:rsidRPr="00ED715B">
        <w:rPr>
          <w:rFonts w:ascii="Times New Roman" w:eastAsia="Calibri" w:hAnsi="Times New Roman" w:cs="Times New Roman"/>
          <w:bCs/>
          <w:sz w:val="28"/>
          <w:szCs w:val="28"/>
        </w:rPr>
        <w:t>Правительства Ленинградской области 710-р в части увеличения</w:t>
      </w:r>
      <w:r>
        <w:rPr>
          <w:rFonts w:ascii="Times New Roman" w:eastAsia="Calibri" w:hAnsi="Times New Roman" w:cs="Times New Roman"/>
          <w:bCs/>
          <w:sz w:val="28"/>
          <w:szCs w:val="28"/>
        </w:rPr>
        <w:t xml:space="preserve"> </w:t>
      </w:r>
      <w:r w:rsidR="0005376B" w:rsidRPr="00ED715B">
        <w:rPr>
          <w:rFonts w:ascii="Times New Roman" w:eastAsia="Calibri" w:hAnsi="Times New Roman" w:cs="Times New Roman"/>
          <w:bCs/>
          <w:sz w:val="28"/>
          <w:szCs w:val="28"/>
        </w:rPr>
        <w:t xml:space="preserve">рекомендованного объема закупок у субъектов малого предпринимательства </w:t>
      </w:r>
      <w:r w:rsidR="0005376B" w:rsidRPr="00ED715B">
        <w:rPr>
          <w:rFonts w:ascii="Times New Roman" w:eastAsia="Calibri" w:hAnsi="Times New Roman" w:cs="Times New Roman"/>
          <w:b/>
          <w:bCs/>
          <w:sz w:val="28"/>
          <w:szCs w:val="28"/>
        </w:rPr>
        <w:t xml:space="preserve">до 45% уже </w:t>
      </w:r>
      <w:r w:rsidR="00FC46FB">
        <w:rPr>
          <w:rFonts w:ascii="Times New Roman" w:eastAsia="Calibri" w:hAnsi="Times New Roman" w:cs="Times New Roman"/>
          <w:b/>
          <w:bCs/>
          <w:sz w:val="28"/>
          <w:szCs w:val="28"/>
        </w:rPr>
        <w:t>начиная</w:t>
      </w:r>
      <w:proofErr w:type="gramEnd"/>
      <w:r w:rsidR="00FC46FB">
        <w:rPr>
          <w:rFonts w:ascii="Times New Roman" w:eastAsia="Calibri" w:hAnsi="Times New Roman" w:cs="Times New Roman"/>
          <w:b/>
          <w:bCs/>
          <w:sz w:val="28"/>
          <w:szCs w:val="28"/>
        </w:rPr>
        <w:t xml:space="preserve"> </w:t>
      </w:r>
      <w:r w:rsidR="0005376B" w:rsidRPr="00ED715B">
        <w:rPr>
          <w:rFonts w:ascii="Times New Roman" w:eastAsia="Calibri" w:hAnsi="Times New Roman" w:cs="Times New Roman"/>
          <w:b/>
          <w:bCs/>
          <w:sz w:val="28"/>
          <w:szCs w:val="28"/>
        </w:rPr>
        <w:t>с</w:t>
      </w:r>
      <w:r w:rsidR="00FC46FB">
        <w:rPr>
          <w:rFonts w:ascii="Times New Roman" w:eastAsia="Calibri" w:hAnsi="Times New Roman" w:cs="Times New Roman"/>
          <w:b/>
          <w:bCs/>
          <w:sz w:val="28"/>
          <w:szCs w:val="28"/>
        </w:rPr>
        <w:t xml:space="preserve"> составления плана закупок на </w:t>
      </w:r>
      <w:r w:rsidR="0005376B" w:rsidRPr="00ED715B">
        <w:rPr>
          <w:rFonts w:ascii="Times New Roman" w:eastAsia="Calibri" w:hAnsi="Times New Roman" w:cs="Times New Roman"/>
          <w:b/>
          <w:bCs/>
          <w:sz w:val="28"/>
          <w:szCs w:val="28"/>
        </w:rPr>
        <w:t>2024 год</w:t>
      </w:r>
      <w:r w:rsidR="0005376B" w:rsidRPr="00ED715B">
        <w:rPr>
          <w:rFonts w:ascii="Times New Roman" w:eastAsia="Calibri" w:hAnsi="Times New Roman" w:cs="Times New Roman"/>
          <w:bCs/>
          <w:sz w:val="28"/>
          <w:szCs w:val="28"/>
        </w:rPr>
        <w:t>.</w:t>
      </w:r>
    </w:p>
    <w:p w:rsidR="0005376B" w:rsidRPr="00ED715B" w:rsidRDefault="0005376B" w:rsidP="00ED715B">
      <w:pPr>
        <w:spacing w:after="0" w:line="252" w:lineRule="auto"/>
        <w:ind w:firstLine="709"/>
        <w:jc w:val="both"/>
        <w:rPr>
          <w:rFonts w:ascii="Times New Roman" w:hAnsi="Times New Roman" w:cs="Times New Roman"/>
          <w:sz w:val="28"/>
          <w:szCs w:val="28"/>
        </w:rPr>
      </w:pPr>
    </w:p>
    <w:p w:rsidR="00483663" w:rsidRPr="00ED715B" w:rsidRDefault="00FC46FB" w:rsidP="00ED715B">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B6A02" w:rsidRPr="00ED715B">
        <w:rPr>
          <w:rFonts w:ascii="Times New Roman" w:hAnsi="Times New Roman" w:cs="Times New Roman"/>
          <w:sz w:val="28"/>
          <w:szCs w:val="28"/>
        </w:rPr>
        <w:t xml:space="preserve">ысокий процент размещения заказов у субъектов малого предпринимательства </w:t>
      </w:r>
      <w:r w:rsidR="00C8758F" w:rsidRPr="00ED715B">
        <w:rPr>
          <w:rFonts w:ascii="Times New Roman" w:hAnsi="Times New Roman" w:cs="Times New Roman"/>
          <w:sz w:val="28"/>
          <w:szCs w:val="28"/>
        </w:rPr>
        <w:t>обеспечивает достойное место региона в оценке показателя по участию субъектов малого предпринимательства в государственном и муниципальном заказе Национального рейтинга состояния инвестиционного климата в субъектах Российской Федерации, который проводит Агентство стратегических инициатив по продвижению новых проектов. С 2020 года регион твердо удерживает позиции в группе «В». Конечно, нашей общей задачей является попадание в группу «А».</w:t>
      </w:r>
    </w:p>
    <w:p w:rsidR="00C8758F" w:rsidRPr="00ED715B" w:rsidRDefault="00C8758F" w:rsidP="00ED715B">
      <w:pPr>
        <w:spacing w:after="0" w:line="252" w:lineRule="auto"/>
        <w:jc w:val="both"/>
        <w:rPr>
          <w:rFonts w:ascii="Times New Roman" w:hAnsi="Times New Roman" w:cs="Times New Roman"/>
          <w:sz w:val="28"/>
          <w:szCs w:val="28"/>
        </w:rPr>
      </w:pPr>
      <w:r w:rsidRPr="00ED715B">
        <w:rPr>
          <w:rFonts w:ascii="Times New Roman" w:hAnsi="Times New Roman" w:cs="Times New Roman"/>
          <w:noProof/>
          <w:sz w:val="28"/>
          <w:szCs w:val="28"/>
          <w:lang w:eastAsia="ru-RU"/>
        </w:rPr>
        <w:lastRenderedPageBreak/>
        <w:drawing>
          <wp:inline distT="0" distB="0" distL="0" distR="0" wp14:anchorId="003A1E9F" wp14:editId="50B56BBD">
            <wp:extent cx="4435999" cy="2501799"/>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35864" cy="2501723"/>
                    </a:xfrm>
                    <a:prstGeom prst="rect">
                      <a:avLst/>
                    </a:prstGeom>
                  </pic:spPr>
                </pic:pic>
              </a:graphicData>
            </a:graphic>
          </wp:inline>
        </w:drawing>
      </w:r>
    </w:p>
    <w:p w:rsidR="00C8758F" w:rsidRPr="00ED715B" w:rsidRDefault="00C8758F" w:rsidP="00ED715B">
      <w:pPr>
        <w:spacing w:after="0" w:line="252" w:lineRule="auto"/>
        <w:ind w:firstLine="709"/>
        <w:jc w:val="both"/>
        <w:rPr>
          <w:rFonts w:ascii="Times New Roman" w:hAnsi="Times New Roman" w:cs="Times New Roman"/>
          <w:sz w:val="28"/>
          <w:szCs w:val="28"/>
        </w:rPr>
      </w:pPr>
    </w:p>
    <w:p w:rsidR="002B20A3" w:rsidRDefault="002B20A3" w:rsidP="00ED715B">
      <w:pPr>
        <w:spacing w:after="0" w:line="252" w:lineRule="auto"/>
        <w:ind w:firstLine="709"/>
        <w:jc w:val="both"/>
        <w:rPr>
          <w:rFonts w:ascii="Times New Roman" w:eastAsia="Times New Roman" w:hAnsi="Times New Roman" w:cs="Times New Roman"/>
          <w:bCs/>
          <w:sz w:val="28"/>
          <w:szCs w:val="28"/>
          <w:lang w:eastAsia="ru-RU"/>
        </w:rPr>
      </w:pPr>
      <w:r w:rsidRPr="00ED715B">
        <w:rPr>
          <w:rFonts w:ascii="Times New Roman" w:eastAsia="Times New Roman" w:hAnsi="Times New Roman" w:cs="Times New Roman"/>
          <w:bCs/>
          <w:sz w:val="28"/>
          <w:szCs w:val="28"/>
          <w:lang w:eastAsia="ru-RU"/>
        </w:rPr>
        <w:t>Доля контрактов у СМП от стоимости контрактов, заключенных в 2022 году, составила 77% от общего объема закупок у субъектов м</w:t>
      </w:r>
      <w:r>
        <w:rPr>
          <w:rFonts w:ascii="Times New Roman" w:eastAsia="Times New Roman" w:hAnsi="Times New Roman" w:cs="Times New Roman"/>
          <w:bCs/>
          <w:sz w:val="28"/>
          <w:szCs w:val="28"/>
          <w:lang w:eastAsia="ru-RU"/>
        </w:rPr>
        <w:t>алого предпринимательства.</w:t>
      </w:r>
    </w:p>
    <w:p w:rsidR="007C728D" w:rsidRDefault="004466BB" w:rsidP="00ED715B">
      <w:pPr>
        <w:spacing w:after="0" w:line="252" w:lineRule="auto"/>
        <w:ind w:firstLine="709"/>
        <w:jc w:val="both"/>
        <w:rPr>
          <w:rFonts w:ascii="Times New Roman" w:eastAsia="Times New Roman" w:hAnsi="Times New Roman" w:cs="Times New Roman"/>
          <w:bCs/>
          <w:sz w:val="28"/>
          <w:szCs w:val="28"/>
          <w:lang w:eastAsia="ru-RU"/>
        </w:rPr>
      </w:pPr>
      <w:r w:rsidRPr="00ED715B">
        <w:rPr>
          <w:rFonts w:ascii="Times New Roman" w:eastAsia="Times New Roman" w:hAnsi="Times New Roman" w:cs="Times New Roman"/>
          <w:bCs/>
          <w:sz w:val="28"/>
          <w:szCs w:val="28"/>
          <w:lang w:eastAsia="ru-RU"/>
        </w:rPr>
        <w:t xml:space="preserve">Фактический объем закупок у субъектов малого предпринимательства за 2022 год составил </w:t>
      </w:r>
      <w:r w:rsidR="007C728D">
        <w:rPr>
          <w:rFonts w:ascii="Times New Roman" w:eastAsia="Times New Roman" w:hAnsi="Times New Roman" w:cs="Times New Roman"/>
          <w:bCs/>
          <w:sz w:val="28"/>
          <w:szCs w:val="28"/>
          <w:lang w:eastAsia="ru-RU"/>
        </w:rPr>
        <w:t xml:space="preserve">более 50 </w:t>
      </w:r>
      <w:proofErr w:type="gramStart"/>
      <w:r w:rsidR="007C728D">
        <w:rPr>
          <w:rFonts w:ascii="Times New Roman" w:eastAsia="Times New Roman" w:hAnsi="Times New Roman" w:cs="Times New Roman"/>
          <w:bCs/>
          <w:sz w:val="28"/>
          <w:szCs w:val="28"/>
          <w:lang w:eastAsia="ru-RU"/>
        </w:rPr>
        <w:t>млрд</w:t>
      </w:r>
      <w:proofErr w:type="gramEnd"/>
      <w:r w:rsidR="007C728D">
        <w:rPr>
          <w:rFonts w:ascii="Times New Roman" w:eastAsia="Times New Roman" w:hAnsi="Times New Roman" w:cs="Times New Roman"/>
          <w:bCs/>
          <w:sz w:val="28"/>
          <w:szCs w:val="28"/>
          <w:lang w:eastAsia="ru-RU"/>
        </w:rPr>
        <w:t xml:space="preserve"> рублей (</w:t>
      </w:r>
      <w:r w:rsidRPr="00ED715B">
        <w:rPr>
          <w:rFonts w:ascii="Times New Roman" w:eastAsia="Times New Roman" w:hAnsi="Times New Roman" w:cs="Times New Roman"/>
          <w:bCs/>
          <w:sz w:val="28"/>
          <w:szCs w:val="28"/>
          <w:lang w:eastAsia="ru-RU"/>
        </w:rPr>
        <w:t>51,9 млрд рублей</w:t>
      </w:r>
      <w:r w:rsidR="007C728D">
        <w:rPr>
          <w:rFonts w:ascii="Times New Roman" w:eastAsia="Times New Roman" w:hAnsi="Times New Roman" w:cs="Times New Roman"/>
          <w:bCs/>
          <w:sz w:val="28"/>
          <w:szCs w:val="28"/>
          <w:lang w:eastAsia="ru-RU"/>
        </w:rPr>
        <w:t>)</w:t>
      </w:r>
      <w:r w:rsidRPr="00ED715B">
        <w:rPr>
          <w:rFonts w:ascii="Times New Roman" w:eastAsia="Times New Roman" w:hAnsi="Times New Roman" w:cs="Times New Roman"/>
          <w:bCs/>
          <w:sz w:val="28"/>
          <w:szCs w:val="28"/>
          <w:lang w:eastAsia="ru-RU"/>
        </w:rPr>
        <w:t xml:space="preserve">. </w:t>
      </w:r>
    </w:p>
    <w:p w:rsidR="004466BB" w:rsidRDefault="007C728D" w:rsidP="00ED715B">
      <w:pPr>
        <w:spacing w:after="0" w:line="252"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 этом </w:t>
      </w:r>
      <w:r w:rsidR="007B6AFD" w:rsidRPr="00ED715B">
        <w:rPr>
          <w:rFonts w:ascii="Times New Roman" w:eastAsia="Times New Roman" w:hAnsi="Times New Roman" w:cs="Times New Roman"/>
          <w:bCs/>
          <w:sz w:val="28"/>
          <w:szCs w:val="28"/>
          <w:lang w:eastAsia="ru-RU"/>
        </w:rPr>
        <w:t xml:space="preserve">объем закупок, произведенных органами исполнительной власти Ленинградской области у субъектов малого предпринимательства, составил 64%, </w:t>
      </w:r>
      <w:r>
        <w:rPr>
          <w:rFonts w:ascii="Times New Roman" w:eastAsia="Times New Roman" w:hAnsi="Times New Roman" w:cs="Times New Roman"/>
          <w:bCs/>
          <w:sz w:val="28"/>
          <w:szCs w:val="28"/>
          <w:lang w:eastAsia="ru-RU"/>
        </w:rPr>
        <w:t xml:space="preserve">а </w:t>
      </w:r>
      <w:r w:rsidR="007B6AFD" w:rsidRPr="00ED715B">
        <w:rPr>
          <w:rFonts w:ascii="Times New Roman" w:eastAsia="Times New Roman" w:hAnsi="Times New Roman" w:cs="Times New Roman"/>
          <w:bCs/>
          <w:sz w:val="28"/>
          <w:szCs w:val="28"/>
          <w:lang w:eastAsia="ru-RU"/>
        </w:rPr>
        <w:t>органами местного самоуправления Ленинградской области – 95%.</w:t>
      </w:r>
    </w:p>
    <w:p w:rsidR="007C728D" w:rsidRPr="00ED715B" w:rsidRDefault="00D97F74" w:rsidP="00ED715B">
      <w:pPr>
        <w:spacing w:after="0" w:line="252"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Губернатором Ленинградской области была </w:t>
      </w:r>
      <w:proofErr w:type="gramStart"/>
      <w:r>
        <w:rPr>
          <w:rFonts w:ascii="Times New Roman" w:eastAsia="Times New Roman" w:hAnsi="Times New Roman" w:cs="Times New Roman"/>
          <w:bCs/>
          <w:sz w:val="28"/>
          <w:szCs w:val="28"/>
          <w:lang w:eastAsia="ru-RU"/>
        </w:rPr>
        <w:t>поставлена</w:t>
      </w:r>
      <w:proofErr w:type="gramEnd"/>
      <w:r>
        <w:rPr>
          <w:rFonts w:ascii="Times New Roman" w:eastAsia="Times New Roman" w:hAnsi="Times New Roman" w:cs="Times New Roman"/>
          <w:bCs/>
          <w:sz w:val="28"/>
          <w:szCs w:val="28"/>
          <w:lang w:eastAsia="ru-RU"/>
        </w:rPr>
        <w:t xml:space="preserve"> задавлена</w:t>
      </w:r>
      <w:r w:rsidR="00AA079B">
        <w:rPr>
          <w:rFonts w:ascii="Times New Roman" w:eastAsia="Times New Roman" w:hAnsi="Times New Roman" w:cs="Times New Roman"/>
          <w:bCs/>
          <w:sz w:val="28"/>
          <w:szCs w:val="28"/>
          <w:lang w:eastAsia="ru-RU"/>
        </w:rPr>
        <w:t xml:space="preserve"> задача,</w:t>
      </w:r>
      <w:r w:rsidR="007C728D">
        <w:rPr>
          <w:rFonts w:ascii="Times New Roman" w:eastAsia="Times New Roman" w:hAnsi="Times New Roman" w:cs="Times New Roman"/>
          <w:bCs/>
          <w:sz w:val="28"/>
          <w:szCs w:val="28"/>
          <w:lang w:eastAsia="ru-RU"/>
        </w:rPr>
        <w:t xml:space="preserve"> чтобы не только рос объем закупок у СМП, но и росла доля закупок у поставщиков Ленинградской области. </w:t>
      </w:r>
    </w:p>
    <w:p w:rsidR="00450A17" w:rsidRPr="00ED715B" w:rsidRDefault="00450A17" w:rsidP="00ED715B">
      <w:pPr>
        <w:spacing w:after="0" w:line="252" w:lineRule="auto"/>
        <w:ind w:firstLine="709"/>
        <w:jc w:val="both"/>
        <w:rPr>
          <w:rFonts w:ascii="Times New Roman" w:eastAsia="Times New Roman" w:hAnsi="Times New Roman" w:cs="Times New Roman"/>
          <w:bCs/>
          <w:sz w:val="28"/>
          <w:szCs w:val="28"/>
          <w:lang w:eastAsia="ru-RU"/>
        </w:rPr>
      </w:pPr>
    </w:p>
    <w:p w:rsidR="007B6AFD" w:rsidRPr="00ED715B" w:rsidRDefault="007B6AFD" w:rsidP="00ED715B">
      <w:pPr>
        <w:spacing w:after="0" w:line="252" w:lineRule="auto"/>
        <w:jc w:val="both"/>
        <w:rPr>
          <w:rFonts w:ascii="Times New Roman" w:eastAsia="Times New Roman" w:hAnsi="Times New Roman" w:cs="Times New Roman"/>
          <w:bCs/>
          <w:sz w:val="28"/>
          <w:szCs w:val="28"/>
          <w:lang w:eastAsia="ru-RU"/>
        </w:rPr>
      </w:pPr>
      <w:r w:rsidRPr="00ED715B">
        <w:rPr>
          <w:rFonts w:ascii="Times New Roman" w:hAnsi="Times New Roman" w:cs="Times New Roman"/>
          <w:noProof/>
          <w:sz w:val="28"/>
          <w:szCs w:val="28"/>
          <w:lang w:eastAsia="ru-RU"/>
        </w:rPr>
        <w:drawing>
          <wp:inline distT="0" distB="0" distL="0" distR="0" wp14:anchorId="5F3FCF47" wp14:editId="2DFFC6F6">
            <wp:extent cx="4411065" cy="2487737"/>
            <wp:effectExtent l="0" t="0" r="889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10931" cy="2487661"/>
                    </a:xfrm>
                    <a:prstGeom prst="rect">
                      <a:avLst/>
                    </a:prstGeom>
                  </pic:spPr>
                </pic:pic>
              </a:graphicData>
            </a:graphic>
          </wp:inline>
        </w:drawing>
      </w:r>
    </w:p>
    <w:p w:rsidR="00110BD4" w:rsidRDefault="00110BD4" w:rsidP="00ED715B">
      <w:pPr>
        <w:spacing w:after="0" w:line="252" w:lineRule="auto"/>
        <w:ind w:firstLine="709"/>
        <w:jc w:val="both"/>
        <w:rPr>
          <w:rFonts w:ascii="Times New Roman" w:hAnsi="Times New Roman" w:cs="Times New Roman"/>
          <w:sz w:val="28"/>
          <w:szCs w:val="28"/>
        </w:rPr>
      </w:pPr>
    </w:p>
    <w:p w:rsidR="007C728D" w:rsidRPr="00ED715B" w:rsidRDefault="007C728D" w:rsidP="007C728D">
      <w:pPr>
        <w:spacing w:after="0" w:line="252" w:lineRule="auto"/>
        <w:ind w:firstLine="709"/>
        <w:jc w:val="both"/>
        <w:rPr>
          <w:rFonts w:ascii="Times New Roman" w:eastAsia="Times New Roman" w:hAnsi="Times New Roman" w:cs="Times New Roman"/>
          <w:bCs/>
          <w:sz w:val="28"/>
          <w:szCs w:val="28"/>
          <w:lang w:eastAsia="ru-RU"/>
        </w:rPr>
      </w:pPr>
      <w:r w:rsidRPr="00ED715B">
        <w:rPr>
          <w:rFonts w:ascii="Times New Roman" w:eastAsia="Times New Roman" w:hAnsi="Times New Roman" w:cs="Times New Roman"/>
          <w:bCs/>
          <w:sz w:val="28"/>
          <w:szCs w:val="28"/>
          <w:lang w:eastAsia="ru-RU"/>
        </w:rPr>
        <w:t xml:space="preserve">Доля контрактов, заключенных с СМП Ленинградской области от стоимости контрактов, заключенных </w:t>
      </w:r>
      <w:r>
        <w:rPr>
          <w:rFonts w:ascii="Times New Roman" w:eastAsia="Times New Roman" w:hAnsi="Times New Roman" w:cs="Times New Roman"/>
          <w:bCs/>
          <w:sz w:val="28"/>
          <w:szCs w:val="28"/>
          <w:lang w:eastAsia="ru-RU"/>
        </w:rPr>
        <w:t xml:space="preserve">по конкурентным процедурам </w:t>
      </w:r>
      <w:r w:rsidRPr="00ED715B">
        <w:rPr>
          <w:rFonts w:ascii="Times New Roman" w:eastAsia="Times New Roman" w:hAnsi="Times New Roman" w:cs="Times New Roman"/>
          <w:bCs/>
          <w:sz w:val="28"/>
          <w:szCs w:val="28"/>
          <w:lang w:eastAsia="ru-RU"/>
        </w:rPr>
        <w:t xml:space="preserve">в 2022 году, составила 25% от общего объема закупок у субъектов малого предпринимательства. При этом доля контрактов, заключенных ОИВ, составила </w:t>
      </w:r>
      <w:r>
        <w:rPr>
          <w:rFonts w:ascii="Times New Roman" w:eastAsia="Times New Roman" w:hAnsi="Times New Roman" w:cs="Times New Roman"/>
          <w:bCs/>
          <w:sz w:val="28"/>
          <w:szCs w:val="28"/>
          <w:lang w:eastAsia="ru-RU"/>
        </w:rPr>
        <w:lastRenderedPageBreak/>
        <w:t xml:space="preserve">всего </w:t>
      </w:r>
      <w:r w:rsidRPr="00ED715B">
        <w:rPr>
          <w:rFonts w:ascii="Times New Roman" w:eastAsia="Times New Roman" w:hAnsi="Times New Roman" w:cs="Times New Roman"/>
          <w:bCs/>
          <w:sz w:val="28"/>
          <w:szCs w:val="28"/>
          <w:lang w:eastAsia="ru-RU"/>
        </w:rPr>
        <w:t>14% в общем объеме закупок у субъектов малого предпринимательства, а ОМСУ – 40%.</w:t>
      </w:r>
    </w:p>
    <w:p w:rsidR="007C728D" w:rsidRDefault="007C728D" w:rsidP="007C728D">
      <w:pPr>
        <w:spacing w:after="0" w:line="252" w:lineRule="auto"/>
        <w:ind w:firstLine="709"/>
        <w:jc w:val="both"/>
        <w:rPr>
          <w:rFonts w:ascii="Times New Roman" w:hAnsi="Times New Roman" w:cs="Times New Roman"/>
          <w:sz w:val="28"/>
          <w:szCs w:val="28"/>
        </w:rPr>
      </w:pPr>
      <w:r w:rsidRPr="00ED715B">
        <w:rPr>
          <w:rFonts w:ascii="Times New Roman" w:hAnsi="Times New Roman" w:cs="Times New Roman"/>
          <w:sz w:val="28"/>
          <w:szCs w:val="28"/>
        </w:rPr>
        <w:t xml:space="preserve">Необходимо отметить, что по сравнению с 2021 годом доля контрактов с поставщиками Ленинградской области, заключенных органами местного самоуправления, </w:t>
      </w:r>
      <w:r w:rsidRPr="00ED715B">
        <w:rPr>
          <w:rFonts w:ascii="Times New Roman" w:hAnsi="Times New Roman" w:cs="Times New Roman"/>
          <w:b/>
          <w:sz w:val="28"/>
          <w:szCs w:val="28"/>
        </w:rPr>
        <w:t>увеличилась на 6%</w:t>
      </w:r>
      <w:r w:rsidRPr="00ED715B">
        <w:rPr>
          <w:rFonts w:ascii="Times New Roman" w:hAnsi="Times New Roman" w:cs="Times New Roman"/>
          <w:sz w:val="28"/>
          <w:szCs w:val="28"/>
        </w:rPr>
        <w:t>, а заключенных органами исполнительной власти</w:t>
      </w:r>
      <w:r w:rsidRPr="00ED715B">
        <w:rPr>
          <w:rFonts w:ascii="Times New Roman" w:hAnsi="Times New Roman" w:cs="Times New Roman"/>
          <w:b/>
          <w:sz w:val="28"/>
          <w:szCs w:val="28"/>
        </w:rPr>
        <w:t>, снизилась на 4%</w:t>
      </w:r>
      <w:r w:rsidRPr="00ED715B">
        <w:rPr>
          <w:rFonts w:ascii="Times New Roman" w:hAnsi="Times New Roman" w:cs="Times New Roman"/>
          <w:sz w:val="28"/>
          <w:szCs w:val="28"/>
        </w:rPr>
        <w:t>. При этом 17 из 30 ГРБС (главных распорядителей бюджетных средств) вообще не заключали в 2022 году контракты с поставщиками Ленинградской области.</w:t>
      </w:r>
      <w:r>
        <w:rPr>
          <w:rFonts w:ascii="Times New Roman" w:hAnsi="Times New Roman" w:cs="Times New Roman"/>
          <w:sz w:val="28"/>
          <w:szCs w:val="28"/>
        </w:rPr>
        <w:t xml:space="preserve"> Считаем необходимым обратить внимание органов исполнительной власти на этот показатель.</w:t>
      </w:r>
    </w:p>
    <w:p w:rsidR="007C728D" w:rsidRPr="00ED715B" w:rsidRDefault="007C728D" w:rsidP="007C728D">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в рамках конкурентных процедур у заказчиков отсутствует возможность выбора поставщиков по территориальному признаку.</w:t>
      </w:r>
      <w:r w:rsidR="00210719">
        <w:rPr>
          <w:rFonts w:ascii="Times New Roman" w:hAnsi="Times New Roman" w:cs="Times New Roman"/>
          <w:sz w:val="28"/>
          <w:szCs w:val="28"/>
        </w:rPr>
        <w:t xml:space="preserve"> О</w:t>
      </w:r>
      <w:r>
        <w:rPr>
          <w:rFonts w:ascii="Times New Roman" w:hAnsi="Times New Roman" w:cs="Times New Roman"/>
          <w:sz w:val="28"/>
          <w:szCs w:val="28"/>
        </w:rPr>
        <w:t xml:space="preserve">дним из механизмов увеличения доли поставщиков Ленинградской области может являться </w:t>
      </w:r>
      <w:r w:rsidR="00210719">
        <w:rPr>
          <w:rFonts w:ascii="Times New Roman" w:hAnsi="Times New Roman" w:cs="Times New Roman"/>
          <w:sz w:val="28"/>
          <w:szCs w:val="28"/>
        </w:rPr>
        <w:t>созданная в регионе система поддержки, которая могла бы способствовать выращиванию своих региональных поставщиков</w:t>
      </w:r>
      <w:r w:rsidR="000D340F">
        <w:rPr>
          <w:rFonts w:ascii="Times New Roman" w:hAnsi="Times New Roman" w:cs="Times New Roman"/>
          <w:sz w:val="28"/>
          <w:szCs w:val="28"/>
        </w:rPr>
        <w:t>.</w:t>
      </w:r>
    </w:p>
    <w:p w:rsidR="007C728D" w:rsidRPr="00ED715B" w:rsidRDefault="007C728D" w:rsidP="00ED715B">
      <w:pPr>
        <w:spacing w:after="0" w:line="252" w:lineRule="auto"/>
        <w:ind w:firstLine="709"/>
        <w:jc w:val="both"/>
        <w:rPr>
          <w:rFonts w:ascii="Times New Roman" w:hAnsi="Times New Roman" w:cs="Times New Roman"/>
          <w:sz w:val="28"/>
          <w:szCs w:val="28"/>
        </w:rPr>
      </w:pPr>
    </w:p>
    <w:p w:rsidR="00110BD4" w:rsidRDefault="00110BD4" w:rsidP="00ED715B">
      <w:pPr>
        <w:spacing w:after="0" w:line="252" w:lineRule="auto"/>
        <w:ind w:firstLine="709"/>
        <w:jc w:val="both"/>
        <w:rPr>
          <w:rFonts w:ascii="Times New Roman" w:hAnsi="Times New Roman" w:cs="Times New Roman"/>
          <w:sz w:val="28"/>
          <w:szCs w:val="28"/>
        </w:rPr>
      </w:pPr>
      <w:r w:rsidRPr="00ED715B">
        <w:rPr>
          <w:rFonts w:ascii="Times New Roman" w:hAnsi="Times New Roman" w:cs="Times New Roman"/>
          <w:sz w:val="28"/>
          <w:szCs w:val="28"/>
        </w:rPr>
        <w:t xml:space="preserve">Наивысший показатель по заключенным контрактам с поставщиками Ленинградской области продемонстрировал </w:t>
      </w:r>
      <w:proofErr w:type="spellStart"/>
      <w:r w:rsidRPr="00ED715B">
        <w:rPr>
          <w:rFonts w:ascii="Times New Roman" w:hAnsi="Times New Roman" w:cs="Times New Roman"/>
          <w:sz w:val="28"/>
          <w:szCs w:val="28"/>
        </w:rPr>
        <w:t>Сланцевский</w:t>
      </w:r>
      <w:proofErr w:type="spellEnd"/>
      <w:r w:rsidRPr="00ED715B">
        <w:rPr>
          <w:rFonts w:ascii="Times New Roman" w:hAnsi="Times New Roman" w:cs="Times New Roman"/>
          <w:sz w:val="28"/>
          <w:szCs w:val="28"/>
        </w:rPr>
        <w:t xml:space="preserve"> муниципальный район – 77%, из ОИВ – комитет по ТЭК</w:t>
      </w:r>
      <w:r w:rsidR="00DD0A63">
        <w:rPr>
          <w:rFonts w:ascii="Times New Roman" w:hAnsi="Times New Roman" w:cs="Times New Roman"/>
          <w:sz w:val="28"/>
          <w:szCs w:val="28"/>
        </w:rPr>
        <w:t xml:space="preserve"> </w:t>
      </w:r>
      <w:r w:rsidRPr="00ED715B">
        <w:rPr>
          <w:rFonts w:ascii="Times New Roman" w:hAnsi="Times New Roman" w:cs="Times New Roman"/>
          <w:sz w:val="28"/>
          <w:szCs w:val="28"/>
        </w:rPr>
        <w:t>– 60%.</w:t>
      </w:r>
    </w:p>
    <w:p w:rsidR="006744F4" w:rsidRPr="00ED715B" w:rsidRDefault="006744F4" w:rsidP="00ED715B">
      <w:pPr>
        <w:spacing w:after="0" w:line="252" w:lineRule="auto"/>
        <w:ind w:firstLine="709"/>
        <w:jc w:val="both"/>
        <w:rPr>
          <w:rFonts w:ascii="Times New Roman" w:hAnsi="Times New Roman" w:cs="Times New Roman"/>
          <w:sz w:val="28"/>
          <w:szCs w:val="28"/>
        </w:rPr>
      </w:pPr>
    </w:p>
    <w:p w:rsidR="005B2875" w:rsidRPr="00ED715B" w:rsidRDefault="005B2875" w:rsidP="00ED715B">
      <w:pPr>
        <w:spacing w:after="0" w:line="252" w:lineRule="auto"/>
        <w:ind w:firstLine="709"/>
        <w:jc w:val="both"/>
        <w:rPr>
          <w:rFonts w:ascii="Times New Roman" w:hAnsi="Times New Roman" w:cs="Times New Roman"/>
          <w:sz w:val="28"/>
          <w:szCs w:val="28"/>
        </w:rPr>
      </w:pPr>
    </w:p>
    <w:p w:rsidR="00110BD4" w:rsidRPr="00ED715B" w:rsidRDefault="00110BD4" w:rsidP="00ED715B">
      <w:pPr>
        <w:autoSpaceDE w:val="0"/>
        <w:autoSpaceDN w:val="0"/>
        <w:adjustRightInd w:val="0"/>
        <w:spacing w:after="0" w:line="252" w:lineRule="auto"/>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2FEF551B" wp14:editId="0BA0AD1A">
            <wp:extent cx="4435998" cy="2501798"/>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9198" cy="2503603"/>
                    </a:xfrm>
                    <a:prstGeom prst="rect">
                      <a:avLst/>
                    </a:prstGeom>
                  </pic:spPr>
                </pic:pic>
              </a:graphicData>
            </a:graphic>
          </wp:inline>
        </w:drawing>
      </w:r>
    </w:p>
    <w:p w:rsidR="00A63810" w:rsidRDefault="006744F4" w:rsidP="006744F4">
      <w:pPr>
        <w:autoSpaceDE w:val="0"/>
        <w:autoSpaceDN w:val="0"/>
        <w:adjustRightInd w:val="0"/>
        <w:spacing w:after="0" w:line="252" w:lineRule="auto"/>
        <w:ind w:firstLine="708"/>
        <w:jc w:val="both"/>
        <w:rPr>
          <w:rFonts w:ascii="Times New Roman" w:hAnsi="Times New Roman" w:cs="Times New Roman"/>
          <w:sz w:val="28"/>
          <w:szCs w:val="28"/>
        </w:rPr>
      </w:pPr>
      <w:proofErr w:type="gramStart"/>
      <w:r w:rsidRPr="00ED715B">
        <w:rPr>
          <w:rFonts w:ascii="Times New Roman" w:hAnsi="Times New Roman" w:cs="Times New Roman"/>
          <w:sz w:val="28"/>
          <w:szCs w:val="28"/>
        </w:rPr>
        <w:t>След</w:t>
      </w:r>
      <w:r>
        <w:rPr>
          <w:rFonts w:ascii="Times New Roman" w:hAnsi="Times New Roman" w:cs="Times New Roman"/>
          <w:sz w:val="28"/>
          <w:szCs w:val="28"/>
        </w:rPr>
        <w:t xml:space="preserve">ует отметить, что с этого года при </w:t>
      </w:r>
      <w:r w:rsidRPr="00ED715B">
        <w:rPr>
          <w:rFonts w:ascii="Times New Roman" w:hAnsi="Times New Roman" w:cs="Times New Roman"/>
          <w:sz w:val="28"/>
          <w:szCs w:val="28"/>
        </w:rPr>
        <w:t>оценк</w:t>
      </w:r>
      <w:r>
        <w:rPr>
          <w:rFonts w:ascii="Times New Roman" w:hAnsi="Times New Roman" w:cs="Times New Roman"/>
          <w:sz w:val="28"/>
          <w:szCs w:val="28"/>
        </w:rPr>
        <w:t>е</w:t>
      </w:r>
      <w:r w:rsidRPr="00ED715B">
        <w:rPr>
          <w:rFonts w:ascii="Times New Roman" w:hAnsi="Times New Roman" w:cs="Times New Roman"/>
          <w:sz w:val="28"/>
          <w:szCs w:val="28"/>
        </w:rPr>
        <w:t xml:space="preserve"> показателя за 2022 год АСИ поменяло подход: если ранее рассчитывали долю закупок у малого бизнеса в общем объеме заключенных контрактов по проведенным конкурентным процедурам закупок, то с 2022 года оценивается </w:t>
      </w:r>
      <w:r w:rsidRPr="00ED715B">
        <w:rPr>
          <w:rFonts w:ascii="Times New Roman" w:hAnsi="Times New Roman" w:cs="Times New Roman"/>
          <w:b/>
          <w:sz w:val="28"/>
          <w:szCs w:val="28"/>
        </w:rPr>
        <w:t>доля конкурентных закупок</w:t>
      </w:r>
      <w:r w:rsidRPr="00ED715B">
        <w:rPr>
          <w:rFonts w:ascii="Times New Roman" w:hAnsi="Times New Roman" w:cs="Times New Roman"/>
          <w:sz w:val="28"/>
          <w:szCs w:val="28"/>
        </w:rPr>
        <w:t>, объявленных с преимуществами у субъектов малого предпринимательства</w:t>
      </w:r>
      <w:r>
        <w:rPr>
          <w:rFonts w:ascii="Times New Roman" w:hAnsi="Times New Roman" w:cs="Times New Roman"/>
          <w:sz w:val="28"/>
          <w:szCs w:val="28"/>
        </w:rPr>
        <w:t xml:space="preserve"> и социально ориентированных некоммерческих организаций</w:t>
      </w:r>
      <w:r w:rsidRPr="00ED715B">
        <w:rPr>
          <w:rFonts w:ascii="Times New Roman" w:hAnsi="Times New Roman" w:cs="Times New Roman"/>
          <w:sz w:val="28"/>
          <w:szCs w:val="28"/>
        </w:rPr>
        <w:t xml:space="preserve"> </w:t>
      </w:r>
      <w:r w:rsidRPr="00ED715B">
        <w:rPr>
          <w:rFonts w:ascii="Times New Roman" w:hAnsi="Times New Roman" w:cs="Times New Roman"/>
          <w:b/>
          <w:sz w:val="28"/>
          <w:szCs w:val="28"/>
        </w:rPr>
        <w:t>в общем количестве</w:t>
      </w:r>
      <w:r w:rsidRPr="00ED715B">
        <w:rPr>
          <w:rFonts w:ascii="Times New Roman" w:hAnsi="Times New Roman" w:cs="Times New Roman"/>
          <w:sz w:val="28"/>
          <w:szCs w:val="28"/>
        </w:rPr>
        <w:t xml:space="preserve"> конкурентных закупок в субъекте</w:t>
      </w:r>
      <w:proofErr w:type="gramEnd"/>
      <w:r w:rsidRPr="00ED715B">
        <w:rPr>
          <w:rFonts w:ascii="Times New Roman" w:hAnsi="Times New Roman" w:cs="Times New Roman"/>
          <w:sz w:val="28"/>
          <w:szCs w:val="28"/>
        </w:rPr>
        <w:t xml:space="preserve"> Российской Федерации. </w:t>
      </w:r>
    </w:p>
    <w:p w:rsidR="00A63810" w:rsidRDefault="006744F4" w:rsidP="006744F4">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Таким образом, АСИ стимулирует регионы увеличивать количество конкурентных процедур, проводимых только для субъектов малого предпринимательства</w:t>
      </w:r>
      <w:r>
        <w:rPr>
          <w:rFonts w:ascii="Times New Roman" w:hAnsi="Times New Roman" w:cs="Times New Roman"/>
          <w:sz w:val="28"/>
          <w:szCs w:val="28"/>
        </w:rPr>
        <w:t xml:space="preserve"> и социально ориентированных некоммерческих организаций</w:t>
      </w:r>
      <w:r w:rsidRPr="00ED715B">
        <w:rPr>
          <w:rFonts w:ascii="Times New Roman" w:hAnsi="Times New Roman" w:cs="Times New Roman"/>
          <w:sz w:val="28"/>
          <w:szCs w:val="28"/>
        </w:rPr>
        <w:t xml:space="preserve">. </w:t>
      </w:r>
    </w:p>
    <w:p w:rsidR="00A63810" w:rsidRDefault="006744F4" w:rsidP="006744F4">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lastRenderedPageBreak/>
        <w:t>При этом значение показателя</w:t>
      </w:r>
      <w:r w:rsidR="00A63810">
        <w:rPr>
          <w:rFonts w:ascii="Times New Roman" w:hAnsi="Times New Roman" w:cs="Times New Roman"/>
          <w:sz w:val="28"/>
          <w:szCs w:val="28"/>
        </w:rPr>
        <w:t xml:space="preserve"> </w:t>
      </w:r>
      <w:r w:rsidRPr="00ED715B">
        <w:rPr>
          <w:rFonts w:ascii="Times New Roman" w:hAnsi="Times New Roman" w:cs="Times New Roman"/>
          <w:sz w:val="28"/>
          <w:szCs w:val="28"/>
        </w:rPr>
        <w:t xml:space="preserve">Ленинградской области </w:t>
      </w:r>
      <w:r w:rsidR="00A63810">
        <w:rPr>
          <w:rFonts w:ascii="Times New Roman" w:hAnsi="Times New Roman" w:cs="Times New Roman"/>
          <w:sz w:val="28"/>
          <w:szCs w:val="28"/>
        </w:rPr>
        <w:t xml:space="preserve">за 2022 год составило 69%, </w:t>
      </w:r>
      <w:r w:rsidRPr="00ED715B">
        <w:rPr>
          <w:rFonts w:ascii="Times New Roman" w:hAnsi="Times New Roman" w:cs="Times New Roman"/>
          <w:sz w:val="28"/>
          <w:szCs w:val="28"/>
        </w:rPr>
        <w:t>по данным АСИ по кол</w:t>
      </w:r>
      <w:r>
        <w:rPr>
          <w:rFonts w:ascii="Times New Roman" w:hAnsi="Times New Roman" w:cs="Times New Roman"/>
          <w:sz w:val="28"/>
          <w:szCs w:val="28"/>
        </w:rPr>
        <w:t>ичеству конкурентных процедур</w:t>
      </w:r>
      <w:r w:rsidR="00A63810">
        <w:rPr>
          <w:rFonts w:ascii="Times New Roman" w:hAnsi="Times New Roman" w:cs="Times New Roman"/>
          <w:sz w:val="28"/>
          <w:szCs w:val="28"/>
        </w:rPr>
        <w:t xml:space="preserve"> наш регион оказался опять в </w:t>
      </w:r>
      <w:r w:rsidRPr="00ED715B">
        <w:rPr>
          <w:rFonts w:ascii="Times New Roman" w:hAnsi="Times New Roman" w:cs="Times New Roman"/>
          <w:sz w:val="28"/>
          <w:szCs w:val="28"/>
        </w:rPr>
        <w:t>групп</w:t>
      </w:r>
      <w:r>
        <w:rPr>
          <w:rFonts w:ascii="Times New Roman" w:hAnsi="Times New Roman" w:cs="Times New Roman"/>
          <w:sz w:val="28"/>
          <w:szCs w:val="28"/>
        </w:rPr>
        <w:t>е</w:t>
      </w:r>
      <w:r w:rsidRPr="00ED715B">
        <w:rPr>
          <w:rFonts w:ascii="Times New Roman" w:hAnsi="Times New Roman" w:cs="Times New Roman"/>
          <w:sz w:val="28"/>
          <w:szCs w:val="28"/>
        </w:rPr>
        <w:t xml:space="preserve"> «В».</w:t>
      </w:r>
      <w:r w:rsidR="00A63810">
        <w:rPr>
          <w:rFonts w:ascii="Times New Roman" w:hAnsi="Times New Roman" w:cs="Times New Roman"/>
          <w:sz w:val="28"/>
          <w:szCs w:val="28"/>
        </w:rPr>
        <w:t xml:space="preserve"> </w:t>
      </w:r>
    </w:p>
    <w:p w:rsidR="006744F4" w:rsidRDefault="00A63810" w:rsidP="006744F4">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 2023 году наблюдается устойчивая тенденция к снижению данного показателя по государственным закупкам, что негативно может отразиться на рейтинге региона по данному показателю. Поэтому государственным заказчикам рекомендуется пересмотреть оставшиеся закупки и по возможности за оставшиеся 3 месяца увеличить количество закупок с ограничением размещения только среди СМП и </w:t>
      </w:r>
      <w:proofErr w:type="spellStart"/>
      <w:r>
        <w:rPr>
          <w:rFonts w:ascii="Times New Roman" w:hAnsi="Times New Roman" w:cs="Times New Roman"/>
          <w:sz w:val="28"/>
          <w:szCs w:val="28"/>
        </w:rPr>
        <w:t>СОНкО</w:t>
      </w:r>
      <w:proofErr w:type="spellEnd"/>
      <w:r>
        <w:rPr>
          <w:rFonts w:ascii="Times New Roman" w:hAnsi="Times New Roman" w:cs="Times New Roman"/>
          <w:sz w:val="28"/>
          <w:szCs w:val="28"/>
        </w:rPr>
        <w:t>.</w:t>
      </w:r>
    </w:p>
    <w:p w:rsidR="00110BD4" w:rsidRPr="00ED715B" w:rsidRDefault="007700BA"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Считаем необходимым к</w:t>
      </w:r>
      <w:r w:rsidR="00110BD4" w:rsidRPr="00ED715B">
        <w:rPr>
          <w:rFonts w:ascii="Times New Roman" w:hAnsi="Times New Roman" w:cs="Times New Roman"/>
          <w:sz w:val="28"/>
          <w:szCs w:val="28"/>
        </w:rPr>
        <w:t>омитету по развитию малого, среднего бизнеса и потребительского рынка Ленинградской области совместно с комитетом государственного заказа Ленинградской области обеспечить мониторинг данного показателя с учетом новой методологии расчета АСИ и внести соответствующие изменения в Распоряжение № 710-р.</w:t>
      </w:r>
    </w:p>
    <w:p w:rsidR="007700BA" w:rsidRPr="00ED715B" w:rsidRDefault="007700BA" w:rsidP="00ED715B">
      <w:pPr>
        <w:autoSpaceDE w:val="0"/>
        <w:autoSpaceDN w:val="0"/>
        <w:adjustRightInd w:val="0"/>
        <w:spacing w:after="0" w:line="252" w:lineRule="auto"/>
        <w:ind w:firstLine="708"/>
        <w:jc w:val="both"/>
        <w:rPr>
          <w:rFonts w:ascii="Times New Roman" w:hAnsi="Times New Roman" w:cs="Times New Roman"/>
          <w:sz w:val="28"/>
          <w:szCs w:val="28"/>
        </w:rPr>
      </w:pPr>
    </w:p>
    <w:p w:rsidR="00C244C5" w:rsidRPr="00ED715B" w:rsidRDefault="00C244C5" w:rsidP="00ED715B">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sidRPr="00ED715B">
        <w:rPr>
          <w:rFonts w:ascii="Times New Roman" w:hAnsi="Times New Roman" w:cs="Times New Roman"/>
          <w:noProof/>
          <w:sz w:val="28"/>
          <w:szCs w:val="28"/>
          <w:lang w:eastAsia="ru-RU"/>
        </w:rPr>
        <w:drawing>
          <wp:inline distT="0" distB="0" distL="0" distR="0" wp14:anchorId="6DB2A596" wp14:editId="798759C9">
            <wp:extent cx="4433011" cy="2500114"/>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32876" cy="2500038"/>
                    </a:xfrm>
                    <a:prstGeom prst="rect">
                      <a:avLst/>
                    </a:prstGeom>
                  </pic:spPr>
                </pic:pic>
              </a:graphicData>
            </a:graphic>
          </wp:inline>
        </w:drawing>
      </w:r>
    </w:p>
    <w:p w:rsidR="00745B9C" w:rsidRDefault="00745B9C" w:rsidP="00A63810">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 xml:space="preserve">Одним из источников увеличения данного показателя комитет видит закупки малого объема муниципальных заказчиков, которые в 2022 году превысили конкурентные процедуры. При этом преимущественно закупки малого объема заключаются с субъектами малого предпринимательства. Поэтому предлагаем муниципальным заказчикам, в первую очередь заказчикам районного уровня и городского округа, пересмотреть закупки малого объема и частично за счет них увеличить количество конкурентных процедур, которые размещаются только среди СМП и </w:t>
      </w:r>
      <w:proofErr w:type="spellStart"/>
      <w:r>
        <w:rPr>
          <w:rFonts w:ascii="Times New Roman" w:hAnsi="Times New Roman" w:cs="Times New Roman"/>
          <w:bCs/>
          <w:iCs/>
          <w:sz w:val="28"/>
          <w:szCs w:val="28"/>
        </w:rPr>
        <w:t>СОНкО</w:t>
      </w:r>
      <w:proofErr w:type="spellEnd"/>
      <w:r>
        <w:rPr>
          <w:rFonts w:ascii="Times New Roman" w:hAnsi="Times New Roman" w:cs="Times New Roman"/>
          <w:bCs/>
          <w:iCs/>
          <w:sz w:val="28"/>
          <w:szCs w:val="28"/>
        </w:rPr>
        <w:t>.</w:t>
      </w:r>
    </w:p>
    <w:p w:rsidR="00A63810" w:rsidRPr="00ED715B" w:rsidRDefault="00522344" w:rsidP="002316F6">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Де</w:t>
      </w:r>
      <w:r w:rsidR="00A63810" w:rsidRPr="00ED715B">
        <w:rPr>
          <w:rFonts w:ascii="Times New Roman" w:hAnsi="Times New Roman" w:cs="Times New Roman"/>
          <w:bCs/>
          <w:iCs/>
          <w:sz w:val="28"/>
          <w:szCs w:val="28"/>
        </w:rPr>
        <w:t>йствующи</w:t>
      </w:r>
      <w:r>
        <w:rPr>
          <w:rFonts w:ascii="Times New Roman" w:hAnsi="Times New Roman" w:cs="Times New Roman"/>
          <w:bCs/>
          <w:iCs/>
          <w:sz w:val="28"/>
          <w:szCs w:val="28"/>
        </w:rPr>
        <w:t>м</w:t>
      </w:r>
      <w:r w:rsidR="00A63810" w:rsidRPr="00ED715B">
        <w:rPr>
          <w:rFonts w:ascii="Times New Roman" w:hAnsi="Times New Roman" w:cs="Times New Roman"/>
          <w:bCs/>
          <w:iCs/>
          <w:sz w:val="28"/>
          <w:szCs w:val="28"/>
        </w:rPr>
        <w:t xml:space="preserve"> инструментов поддержки субъектов малого и среднего предпринимательств в регионе является Электронный магазин Ленинградской области.</w:t>
      </w:r>
      <w:r w:rsidR="002316F6">
        <w:rPr>
          <w:rFonts w:ascii="Times New Roman" w:hAnsi="Times New Roman" w:cs="Times New Roman"/>
          <w:bCs/>
          <w:iCs/>
          <w:sz w:val="28"/>
          <w:szCs w:val="28"/>
        </w:rPr>
        <w:t xml:space="preserve"> </w:t>
      </w:r>
      <w:proofErr w:type="gramStart"/>
      <w:r w:rsidR="002316F6">
        <w:rPr>
          <w:rFonts w:ascii="Times New Roman" w:hAnsi="Times New Roman" w:cs="Times New Roman"/>
          <w:bCs/>
          <w:iCs/>
          <w:sz w:val="28"/>
          <w:szCs w:val="28"/>
        </w:rPr>
        <w:t xml:space="preserve">Всем государственным и муниципальным заказчикам рекомендовано осуществлять закупки малого объема посредством Электронного магазина, в котором </w:t>
      </w:r>
      <w:r w:rsidR="00A63810" w:rsidRPr="00ED715B">
        <w:rPr>
          <w:rFonts w:ascii="Times New Roman" w:hAnsi="Times New Roman" w:cs="Times New Roman"/>
          <w:bCs/>
          <w:iCs/>
          <w:sz w:val="28"/>
          <w:szCs w:val="28"/>
        </w:rPr>
        <w:t>созданы единые условия для поставщиков и возможность их участия в закупках малых объемов; предусмотрена возможность заключения контрактов и обмен бухгалтерскими документами в электронной форме;</w:t>
      </w:r>
      <w:r w:rsidR="00A63810" w:rsidRPr="00ED715B">
        <w:rPr>
          <w:rFonts w:ascii="Times New Roman" w:hAnsi="Times New Roman" w:cs="Times New Roman"/>
          <w:sz w:val="28"/>
          <w:szCs w:val="28"/>
        </w:rPr>
        <w:t xml:space="preserve"> </w:t>
      </w:r>
      <w:r w:rsidR="002316F6">
        <w:rPr>
          <w:rFonts w:ascii="Times New Roman" w:hAnsi="Times New Roman" w:cs="Times New Roman"/>
          <w:sz w:val="28"/>
          <w:szCs w:val="28"/>
        </w:rPr>
        <w:t xml:space="preserve">а главное </w:t>
      </w:r>
      <w:r w:rsidR="00993E87">
        <w:rPr>
          <w:rFonts w:ascii="Times New Roman" w:hAnsi="Times New Roman" w:cs="Times New Roman"/>
          <w:sz w:val="28"/>
          <w:szCs w:val="28"/>
        </w:rPr>
        <w:t>–</w:t>
      </w:r>
      <w:r w:rsidR="002316F6">
        <w:rPr>
          <w:rFonts w:ascii="Times New Roman" w:hAnsi="Times New Roman" w:cs="Times New Roman"/>
          <w:sz w:val="28"/>
          <w:szCs w:val="28"/>
        </w:rPr>
        <w:t xml:space="preserve"> </w:t>
      </w:r>
      <w:r w:rsidR="00A63810" w:rsidRPr="00ED715B">
        <w:rPr>
          <w:rFonts w:ascii="Times New Roman" w:hAnsi="Times New Roman" w:cs="Times New Roman"/>
          <w:bCs/>
          <w:iCs/>
          <w:sz w:val="28"/>
          <w:szCs w:val="28"/>
        </w:rPr>
        <w:t>отображается потребность заказчиков Ленинградской обла</w:t>
      </w:r>
      <w:r w:rsidR="002316F6">
        <w:rPr>
          <w:rFonts w:ascii="Times New Roman" w:hAnsi="Times New Roman" w:cs="Times New Roman"/>
          <w:bCs/>
          <w:iCs/>
          <w:sz w:val="28"/>
          <w:szCs w:val="28"/>
        </w:rPr>
        <w:t xml:space="preserve">сти в товарах, работах, </w:t>
      </w:r>
      <w:r w:rsidR="002316F6">
        <w:rPr>
          <w:rFonts w:ascii="Times New Roman" w:hAnsi="Times New Roman" w:cs="Times New Roman"/>
          <w:bCs/>
          <w:iCs/>
          <w:sz w:val="28"/>
          <w:szCs w:val="28"/>
        </w:rPr>
        <w:lastRenderedPageBreak/>
        <w:t>услугах, по которым поставщики также могут разместить свои предложения.</w:t>
      </w:r>
      <w:proofErr w:type="gramEnd"/>
    </w:p>
    <w:p w:rsidR="00C244C5" w:rsidRPr="00ED715B" w:rsidRDefault="00C244C5" w:rsidP="00ED715B">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sidRPr="00ED715B">
        <w:rPr>
          <w:rFonts w:ascii="Times New Roman" w:hAnsi="Times New Roman" w:cs="Times New Roman"/>
          <w:bCs/>
          <w:iCs/>
          <w:sz w:val="28"/>
          <w:szCs w:val="28"/>
        </w:rPr>
        <w:t>Осуществление закупочной деятельности с использованием Электронного магазина приводит к увеличению количества участников закупок, повышению уровня конкуренции, росту активности субъектов хозяйственной деятельности Ленинградской области, эффективному использованию бюджетных средств.</w:t>
      </w:r>
    </w:p>
    <w:p w:rsidR="002316F6" w:rsidRDefault="00C244C5" w:rsidP="00ED715B">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sidRPr="00ED715B">
        <w:rPr>
          <w:rFonts w:ascii="Times New Roman" w:hAnsi="Times New Roman" w:cs="Times New Roman"/>
          <w:bCs/>
          <w:iCs/>
          <w:sz w:val="28"/>
          <w:szCs w:val="28"/>
        </w:rPr>
        <w:t xml:space="preserve">За 2022 год все закупки </w:t>
      </w:r>
      <w:r w:rsidRPr="00ED715B">
        <w:rPr>
          <w:rFonts w:ascii="Times New Roman" w:hAnsi="Times New Roman" w:cs="Times New Roman"/>
          <w:sz w:val="28"/>
          <w:szCs w:val="28"/>
        </w:rPr>
        <w:t xml:space="preserve">у единственного поставщика, осуществленные главными распорядителями бюджетных средств Ленинградской области, были осуществлены посредством </w:t>
      </w:r>
      <w:r w:rsidRPr="00ED715B">
        <w:rPr>
          <w:rFonts w:ascii="Times New Roman" w:hAnsi="Times New Roman" w:cs="Times New Roman"/>
          <w:bCs/>
          <w:iCs/>
          <w:sz w:val="28"/>
          <w:szCs w:val="28"/>
        </w:rPr>
        <w:t xml:space="preserve">Электронного магазина. </w:t>
      </w:r>
    </w:p>
    <w:p w:rsidR="00C244C5" w:rsidRDefault="00522344" w:rsidP="00ED715B">
      <w:pPr>
        <w:widowControl w:val="0"/>
        <w:autoSpaceDE w:val="0"/>
        <w:autoSpaceDN w:val="0"/>
        <w:adjustRightInd w:val="0"/>
        <w:spacing w:after="0" w:line="252"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bCs/>
          <w:iCs/>
          <w:sz w:val="28"/>
          <w:szCs w:val="28"/>
        </w:rPr>
        <w:t>А вот д</w:t>
      </w:r>
      <w:r w:rsidR="00C244C5" w:rsidRPr="00ED715B">
        <w:rPr>
          <w:rFonts w:ascii="Times New Roman" w:hAnsi="Times New Roman" w:cs="Times New Roman"/>
          <w:bCs/>
          <w:iCs/>
          <w:sz w:val="28"/>
          <w:szCs w:val="28"/>
        </w:rPr>
        <w:t xml:space="preserve">оля закупок через Электронный магазин муниципальными заказчиками составила в 2022 году </w:t>
      </w:r>
      <w:r w:rsidR="00C244C5" w:rsidRPr="00034DD1">
        <w:rPr>
          <w:rFonts w:ascii="Times New Roman" w:hAnsi="Times New Roman" w:cs="Times New Roman"/>
          <w:b/>
          <w:bCs/>
          <w:iCs/>
          <w:sz w:val="28"/>
          <w:szCs w:val="28"/>
        </w:rPr>
        <w:t>всего 4,6%</w:t>
      </w:r>
      <w:r w:rsidR="00C244C5" w:rsidRPr="00ED715B">
        <w:rPr>
          <w:rFonts w:ascii="Times New Roman" w:hAnsi="Times New Roman" w:cs="Times New Roman"/>
          <w:bCs/>
          <w:iCs/>
          <w:sz w:val="28"/>
          <w:szCs w:val="28"/>
        </w:rPr>
        <w:t xml:space="preserve">. </w:t>
      </w:r>
      <w:r w:rsidR="00C244C5" w:rsidRPr="00ED715B">
        <w:rPr>
          <w:rFonts w:ascii="Times New Roman" w:eastAsia="Times New Roman" w:hAnsi="Times New Roman" w:cs="Times New Roman"/>
          <w:bCs/>
          <w:sz w:val="28"/>
          <w:szCs w:val="28"/>
          <w:lang w:eastAsia="ru-RU"/>
        </w:rPr>
        <w:t xml:space="preserve">Наибольший объем закупок через Электронный магазин из органов местного самоуправления – у Гатчинского муниципального района. Объем </w:t>
      </w:r>
      <w:r>
        <w:rPr>
          <w:rFonts w:ascii="Times New Roman" w:eastAsia="Times New Roman" w:hAnsi="Times New Roman" w:cs="Times New Roman"/>
          <w:bCs/>
          <w:sz w:val="28"/>
          <w:szCs w:val="28"/>
          <w:lang w:eastAsia="ru-RU"/>
        </w:rPr>
        <w:t xml:space="preserve">этих контрактов </w:t>
      </w:r>
      <w:r w:rsidR="00C244C5" w:rsidRPr="00ED715B">
        <w:rPr>
          <w:rFonts w:ascii="Times New Roman" w:eastAsia="Times New Roman" w:hAnsi="Times New Roman" w:cs="Times New Roman"/>
          <w:bCs/>
          <w:sz w:val="28"/>
          <w:szCs w:val="28"/>
          <w:lang w:eastAsia="ru-RU"/>
        </w:rPr>
        <w:t xml:space="preserve">составил 307,38 </w:t>
      </w:r>
      <w:proofErr w:type="gramStart"/>
      <w:r w:rsidR="00C244C5" w:rsidRPr="00ED715B">
        <w:rPr>
          <w:rFonts w:ascii="Times New Roman" w:eastAsia="Times New Roman" w:hAnsi="Times New Roman" w:cs="Times New Roman"/>
          <w:bCs/>
          <w:sz w:val="28"/>
          <w:szCs w:val="28"/>
          <w:lang w:eastAsia="ru-RU"/>
        </w:rPr>
        <w:t>млн</w:t>
      </w:r>
      <w:proofErr w:type="gramEnd"/>
      <w:r w:rsidR="00C244C5" w:rsidRPr="00ED715B">
        <w:rPr>
          <w:rFonts w:ascii="Times New Roman" w:eastAsia="Times New Roman" w:hAnsi="Times New Roman" w:cs="Times New Roman"/>
          <w:bCs/>
          <w:sz w:val="28"/>
          <w:szCs w:val="28"/>
          <w:lang w:eastAsia="ru-RU"/>
        </w:rPr>
        <w:t xml:space="preserve"> рублей, что составляет 61% от общего объема закупок, осуществленных всеми органами местного самоуправления Ленинградской области через Электронный магазин.</w:t>
      </w:r>
    </w:p>
    <w:p w:rsidR="002C50B9" w:rsidRPr="002C50B9" w:rsidRDefault="00C244C5" w:rsidP="002C50B9">
      <w:pPr>
        <w:widowControl w:val="0"/>
        <w:autoSpaceDE w:val="0"/>
        <w:autoSpaceDN w:val="0"/>
        <w:adjustRightInd w:val="0"/>
        <w:spacing w:after="0" w:line="252" w:lineRule="auto"/>
        <w:ind w:firstLine="708"/>
        <w:jc w:val="both"/>
        <w:rPr>
          <w:rFonts w:ascii="Times New Roman" w:hAnsi="Times New Roman" w:cs="Times New Roman"/>
          <w:bCs/>
          <w:iCs/>
          <w:sz w:val="28"/>
          <w:szCs w:val="28"/>
        </w:rPr>
      </w:pPr>
      <w:r w:rsidRPr="00ED715B">
        <w:rPr>
          <w:rFonts w:ascii="Times New Roman" w:hAnsi="Times New Roman" w:cs="Times New Roman"/>
          <w:bCs/>
          <w:iCs/>
          <w:sz w:val="28"/>
          <w:szCs w:val="28"/>
        </w:rPr>
        <w:t xml:space="preserve">Считаем, что муниципальным заказчикам необходимо увеличивать количество и объем закупок </w:t>
      </w:r>
      <w:r w:rsidRPr="00ED715B">
        <w:rPr>
          <w:rFonts w:ascii="Times New Roman" w:hAnsi="Times New Roman" w:cs="Times New Roman"/>
          <w:sz w:val="28"/>
          <w:szCs w:val="28"/>
        </w:rPr>
        <w:t>у единственного поставщика, осуществляемых посредством Электронного магазина.</w:t>
      </w:r>
      <w:r w:rsidR="002C50B9">
        <w:rPr>
          <w:rFonts w:ascii="Times New Roman" w:hAnsi="Times New Roman" w:cs="Times New Roman"/>
          <w:sz w:val="28"/>
          <w:szCs w:val="28"/>
        </w:rPr>
        <w:t xml:space="preserve"> Кроме того, предлагаем комитету по </w:t>
      </w:r>
      <w:proofErr w:type="spellStart"/>
      <w:r w:rsidR="002C50B9" w:rsidRPr="002C50B9">
        <w:rPr>
          <w:rFonts w:ascii="Times New Roman" w:hAnsi="Times New Roman" w:cs="Times New Roman"/>
          <w:sz w:val="28"/>
          <w:szCs w:val="28"/>
        </w:rPr>
        <w:t>госзакупкам</w:t>
      </w:r>
      <w:proofErr w:type="spellEnd"/>
      <w:r w:rsidR="002C50B9" w:rsidRPr="002C50B9">
        <w:rPr>
          <w:rFonts w:ascii="Times New Roman" w:hAnsi="Times New Roman" w:cs="Times New Roman"/>
          <w:sz w:val="28"/>
          <w:szCs w:val="28"/>
        </w:rPr>
        <w:t xml:space="preserve"> </w:t>
      </w:r>
      <w:r w:rsidR="002C50B9" w:rsidRPr="002C50B9">
        <w:rPr>
          <w:rFonts w:ascii="Times New Roman" w:hAnsi="Times New Roman" w:cs="Times New Roman"/>
          <w:snapToGrid w:val="0"/>
          <w:sz w:val="28"/>
          <w:szCs w:val="28"/>
        </w:rPr>
        <w:t>вернуться к рассмотрению вопроса установления предельной величины вознаграждения за осуществление закупок через Электронный магазин для поставщиков – субъектов малого предпринимательства</w:t>
      </w:r>
      <w:r w:rsidR="00DF71EB">
        <w:rPr>
          <w:rFonts w:ascii="Times New Roman" w:hAnsi="Times New Roman" w:cs="Times New Roman"/>
          <w:snapToGrid w:val="0"/>
          <w:sz w:val="28"/>
          <w:szCs w:val="28"/>
        </w:rPr>
        <w:t xml:space="preserve"> (</w:t>
      </w:r>
      <w:r w:rsidR="00DF71EB" w:rsidRPr="00DF71EB">
        <w:rPr>
          <w:rFonts w:ascii="Times New Roman" w:hAnsi="Times New Roman" w:cs="Times New Roman"/>
          <w:i/>
          <w:snapToGrid w:val="0"/>
          <w:sz w:val="28"/>
          <w:szCs w:val="28"/>
        </w:rPr>
        <w:t>в настоящий момент предельной</w:t>
      </w:r>
      <w:r w:rsidR="00F54484">
        <w:rPr>
          <w:rFonts w:ascii="Times New Roman" w:hAnsi="Times New Roman" w:cs="Times New Roman"/>
          <w:i/>
          <w:snapToGrid w:val="0"/>
          <w:sz w:val="28"/>
          <w:szCs w:val="28"/>
        </w:rPr>
        <w:t xml:space="preserve"> величины нет</w:t>
      </w:r>
      <w:r w:rsidR="00DF71EB" w:rsidRPr="00DF71EB">
        <w:rPr>
          <w:rFonts w:ascii="Times New Roman" w:hAnsi="Times New Roman" w:cs="Times New Roman"/>
          <w:i/>
          <w:snapToGrid w:val="0"/>
          <w:sz w:val="28"/>
          <w:szCs w:val="28"/>
        </w:rPr>
        <w:t xml:space="preserve"> </w:t>
      </w:r>
      <w:r w:rsidR="00F54484">
        <w:rPr>
          <w:rFonts w:ascii="Times New Roman" w:hAnsi="Times New Roman" w:cs="Times New Roman"/>
          <w:i/>
          <w:snapToGrid w:val="0"/>
          <w:sz w:val="28"/>
          <w:szCs w:val="28"/>
        </w:rPr>
        <w:t>–</w:t>
      </w:r>
      <w:r w:rsidR="00DF71EB" w:rsidRPr="00DF71EB">
        <w:rPr>
          <w:rFonts w:ascii="Times New Roman" w:hAnsi="Times New Roman" w:cs="Times New Roman"/>
          <w:i/>
          <w:snapToGrid w:val="0"/>
          <w:sz w:val="28"/>
          <w:szCs w:val="28"/>
        </w:rPr>
        <w:t xml:space="preserve"> общие условия</w:t>
      </w:r>
      <w:r w:rsidR="00B21D32">
        <w:rPr>
          <w:rFonts w:ascii="Times New Roman" w:hAnsi="Times New Roman" w:cs="Times New Roman"/>
          <w:i/>
          <w:snapToGrid w:val="0"/>
          <w:sz w:val="28"/>
          <w:szCs w:val="28"/>
        </w:rPr>
        <w:t xml:space="preserve"> для всех</w:t>
      </w:r>
      <w:r w:rsidR="00DF71EB" w:rsidRPr="00DF71EB">
        <w:rPr>
          <w:rFonts w:ascii="Times New Roman" w:hAnsi="Times New Roman" w:cs="Times New Roman"/>
          <w:i/>
          <w:snapToGrid w:val="0"/>
          <w:sz w:val="28"/>
          <w:szCs w:val="28"/>
        </w:rPr>
        <w:t xml:space="preserve"> – 1% от стоимости контракта</w:t>
      </w:r>
      <w:r w:rsidR="00DF71EB">
        <w:rPr>
          <w:rFonts w:ascii="Times New Roman" w:hAnsi="Times New Roman" w:cs="Times New Roman"/>
          <w:snapToGrid w:val="0"/>
          <w:sz w:val="28"/>
          <w:szCs w:val="28"/>
        </w:rPr>
        <w:t>)</w:t>
      </w:r>
      <w:r w:rsidR="00E3738D">
        <w:rPr>
          <w:rFonts w:ascii="Times New Roman" w:hAnsi="Times New Roman" w:cs="Times New Roman"/>
          <w:snapToGrid w:val="0"/>
          <w:sz w:val="28"/>
          <w:szCs w:val="28"/>
        </w:rPr>
        <w:t>.</w:t>
      </w:r>
    </w:p>
    <w:p w:rsidR="007700BA" w:rsidRPr="00ED715B" w:rsidRDefault="007700BA" w:rsidP="00ED715B">
      <w:pPr>
        <w:autoSpaceDE w:val="0"/>
        <w:autoSpaceDN w:val="0"/>
        <w:adjustRightInd w:val="0"/>
        <w:spacing w:after="0" w:line="252" w:lineRule="auto"/>
        <w:ind w:firstLine="708"/>
        <w:jc w:val="both"/>
        <w:rPr>
          <w:rFonts w:ascii="Times New Roman" w:hAnsi="Times New Roman" w:cs="Times New Roman"/>
          <w:sz w:val="28"/>
          <w:szCs w:val="28"/>
        </w:rPr>
      </w:pPr>
    </w:p>
    <w:p w:rsidR="00C244C5" w:rsidRPr="00ED715B" w:rsidRDefault="00C244C5" w:rsidP="00ED715B">
      <w:pPr>
        <w:autoSpaceDE w:val="0"/>
        <w:autoSpaceDN w:val="0"/>
        <w:adjustRightInd w:val="0"/>
        <w:spacing w:after="0" w:line="252" w:lineRule="auto"/>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23A13A5C" wp14:editId="7B489F14">
            <wp:extent cx="4418380" cy="2491862"/>
            <wp:effectExtent l="0" t="0" r="127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18245" cy="2491786"/>
                    </a:xfrm>
                    <a:prstGeom prst="rect">
                      <a:avLst/>
                    </a:prstGeom>
                  </pic:spPr>
                </pic:pic>
              </a:graphicData>
            </a:graphic>
          </wp:inline>
        </w:drawing>
      </w:r>
    </w:p>
    <w:p w:rsidR="002316F6" w:rsidRPr="00ED715B" w:rsidRDefault="002316F6" w:rsidP="002316F6">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Значимые нововведения произошли в 2022 году по участию субъектов малого и среднего предпринимательства в закупках крупнейших заказчиков регионального и муниципального уровня.</w:t>
      </w:r>
    </w:p>
    <w:p w:rsidR="00724E1C"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 xml:space="preserve">В соответствии с 209-ФЗ комитет по развитию малого, среднего бизнеса и потребительского рынка Ленинградской области наделен полномочиями по </w:t>
      </w:r>
      <w:proofErr w:type="gramStart"/>
      <w:r w:rsidRPr="00ED715B">
        <w:rPr>
          <w:rFonts w:ascii="Times New Roman" w:hAnsi="Times New Roman" w:cs="Times New Roman"/>
          <w:sz w:val="28"/>
          <w:szCs w:val="28"/>
        </w:rPr>
        <w:t>контролю за</w:t>
      </w:r>
      <w:proofErr w:type="gramEnd"/>
      <w:r w:rsidRPr="00ED715B">
        <w:rPr>
          <w:rFonts w:ascii="Times New Roman" w:hAnsi="Times New Roman" w:cs="Times New Roman"/>
          <w:sz w:val="28"/>
          <w:szCs w:val="28"/>
        </w:rPr>
        <w:t xml:space="preserve"> выполнением крупнейшими заказчиками требований по обеспечению участия субъектов малого и среднего предпринимательства в закупках. </w:t>
      </w:r>
    </w:p>
    <w:p w:rsidR="00724E1C" w:rsidRDefault="00724E1C" w:rsidP="00724E1C">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2023 года </w:t>
      </w:r>
      <w:r w:rsidR="00ED715B" w:rsidRPr="00ED715B">
        <w:rPr>
          <w:rFonts w:ascii="Times New Roman" w:hAnsi="Times New Roman" w:cs="Times New Roman"/>
          <w:sz w:val="28"/>
          <w:szCs w:val="28"/>
        </w:rPr>
        <w:t>Комитет осуществляет оценку и мониторинг соответствия планов закупки товаров, работ, услуг, а также годовых отчетов об осуществлении закупок 87 заказчиков регионального и муниципального уровней</w:t>
      </w:r>
      <w:r>
        <w:rPr>
          <w:rFonts w:ascii="Times New Roman" w:hAnsi="Times New Roman" w:cs="Times New Roman"/>
          <w:sz w:val="28"/>
          <w:szCs w:val="28"/>
        </w:rPr>
        <w:t xml:space="preserve">. Под данные процедуры контроля попадают организации с государственным или муниципальным участием с долей более </w:t>
      </w:r>
      <w:proofErr w:type="gramStart"/>
      <w:r>
        <w:rPr>
          <w:rFonts w:ascii="Times New Roman" w:hAnsi="Times New Roman" w:cs="Times New Roman"/>
          <w:sz w:val="28"/>
          <w:szCs w:val="28"/>
        </w:rPr>
        <w:t>50</w:t>
      </w:r>
      <w:proofErr w:type="gramEnd"/>
      <w:r>
        <w:rPr>
          <w:rFonts w:ascii="Times New Roman" w:hAnsi="Times New Roman" w:cs="Times New Roman"/>
          <w:sz w:val="28"/>
          <w:szCs w:val="28"/>
        </w:rPr>
        <w:t>% в случае если годовой объем выручки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не превышает 500 млн. рублей. Если более 500 млн. рублей, то данные процедуры оценки соответствия и мониторинга проводятся на федеральном уровне акционерным обществом «Корпорация «МСП».</w:t>
      </w:r>
    </w:p>
    <w:p w:rsidR="0004701B" w:rsidRDefault="0004701B" w:rsidP="000470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данные процедуры подпадают и организации, независимо от наличия участия государства в капитале, являющиеся субъектами естественных монополий или организациями, осуществляющи</w:t>
      </w:r>
      <w:r w:rsidR="003E0469">
        <w:rPr>
          <w:rFonts w:ascii="Times New Roman" w:hAnsi="Times New Roman" w:cs="Times New Roman"/>
          <w:sz w:val="28"/>
          <w:szCs w:val="28"/>
        </w:rPr>
        <w:t>ми</w:t>
      </w:r>
      <w:r>
        <w:rPr>
          <w:rFonts w:ascii="Times New Roman" w:hAnsi="Times New Roman" w:cs="Times New Roman"/>
          <w:sz w:val="28"/>
          <w:szCs w:val="28"/>
        </w:rPr>
        <w:t xml:space="preserve">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rsidR="003E0469">
        <w:rPr>
          <w:rFonts w:ascii="Times New Roman" w:hAnsi="Times New Roman" w:cs="Times New Roman"/>
          <w:sz w:val="28"/>
          <w:szCs w:val="28"/>
        </w:rPr>
        <w:t>.</w:t>
      </w:r>
    </w:p>
    <w:p w:rsidR="00724E1C" w:rsidRDefault="00724E1C" w:rsidP="00724E1C">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На региональном уровне контроль осуществляется по трем направлениям:</w:t>
      </w:r>
    </w:p>
    <w:p w:rsidR="00724E1C" w:rsidRDefault="00724E1C" w:rsidP="00724E1C">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контроль выполнения установленной квоты закупок у субъектов МСП;</w:t>
      </w:r>
    </w:p>
    <w:p w:rsidR="00724E1C" w:rsidRDefault="00724E1C" w:rsidP="00724E1C">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своевременность размещения годового плана на очередной финансовый год;</w:t>
      </w:r>
    </w:p>
    <w:p w:rsidR="00724E1C" w:rsidRDefault="00724E1C" w:rsidP="00724E1C">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своевременность размещения годового отчета о закупках.</w:t>
      </w:r>
    </w:p>
    <w:p w:rsidR="0004701B" w:rsidRDefault="0004701B" w:rsidP="00724E1C">
      <w:pPr>
        <w:autoSpaceDE w:val="0"/>
        <w:autoSpaceDN w:val="0"/>
        <w:adjustRightInd w:val="0"/>
        <w:spacing w:after="0" w:line="252" w:lineRule="auto"/>
        <w:ind w:firstLine="708"/>
        <w:jc w:val="both"/>
        <w:rPr>
          <w:rFonts w:ascii="Times New Roman" w:hAnsi="Times New Roman" w:cs="Times New Roman"/>
          <w:sz w:val="28"/>
          <w:szCs w:val="28"/>
        </w:rPr>
      </w:pP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463721A2" wp14:editId="4C120DF5">
            <wp:extent cx="4425696" cy="249598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25561" cy="2495912"/>
                    </a:xfrm>
                    <a:prstGeom prst="rect">
                      <a:avLst/>
                    </a:prstGeom>
                  </pic:spPr>
                </pic:pic>
              </a:graphicData>
            </a:graphic>
          </wp:inline>
        </w:drawing>
      </w: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p>
    <w:p w:rsidR="0004701B" w:rsidRPr="00447675"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 xml:space="preserve">Следует отметить, что по результатам контроля в 2023 году четырнадцать заказчиков не обеспечили выполнение требований 223-ФЗ. </w:t>
      </w:r>
      <w:r w:rsidR="0004701B">
        <w:rPr>
          <w:rFonts w:ascii="Times New Roman" w:hAnsi="Times New Roman" w:cs="Times New Roman"/>
          <w:sz w:val="28"/>
          <w:szCs w:val="28"/>
        </w:rPr>
        <w:t>На слайде представлены допущенные заказчиками нарушения.</w:t>
      </w:r>
      <w:r w:rsidR="003E0469">
        <w:rPr>
          <w:rFonts w:ascii="Times New Roman" w:hAnsi="Times New Roman" w:cs="Times New Roman"/>
          <w:sz w:val="28"/>
          <w:szCs w:val="28"/>
        </w:rPr>
        <w:t xml:space="preserve"> В соответствии с требованиями законодательства данные заказчики обязаны осуществлять закупки уже не по 223-ФЗ, а по 44-ФЗ, </w:t>
      </w:r>
      <w:r w:rsidR="003E0469" w:rsidRPr="00447675">
        <w:rPr>
          <w:rFonts w:ascii="Times New Roman" w:hAnsi="Times New Roman" w:cs="Times New Roman"/>
          <w:sz w:val="28"/>
          <w:szCs w:val="28"/>
        </w:rPr>
        <w:t>а также могут быть привлечены к административной ответственности.</w:t>
      </w:r>
    </w:p>
    <w:p w:rsidR="001919E0"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lastRenderedPageBreak/>
        <w:t>Мониторинг на федеральном уровне по реализации данного направления поддержки субъектами Российской Федерации осуществляет АО «Корпорация «МСП».</w:t>
      </w:r>
    </w:p>
    <w:p w:rsidR="001919E0" w:rsidRDefault="0004701B" w:rsidP="00ED715B">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нарушениях заказчиков была направлена в УФАС</w:t>
      </w:r>
      <w:r w:rsidR="002246C4">
        <w:rPr>
          <w:rFonts w:ascii="Times New Roman" w:hAnsi="Times New Roman" w:cs="Times New Roman"/>
          <w:sz w:val="28"/>
          <w:szCs w:val="28"/>
        </w:rPr>
        <w:t xml:space="preserve"> по Ленинградской области. П</w:t>
      </w:r>
      <w:r w:rsidR="00504126">
        <w:rPr>
          <w:rFonts w:ascii="Times New Roman" w:hAnsi="Times New Roman" w:cs="Times New Roman"/>
          <w:sz w:val="28"/>
          <w:szCs w:val="28"/>
        </w:rPr>
        <w:t>о</w:t>
      </w:r>
      <w:r w:rsidR="002246C4">
        <w:rPr>
          <w:rFonts w:ascii="Times New Roman" w:hAnsi="Times New Roman" w:cs="Times New Roman"/>
          <w:sz w:val="28"/>
          <w:szCs w:val="28"/>
        </w:rPr>
        <w:t xml:space="preserve"> нарушителям </w:t>
      </w:r>
      <w:r w:rsidR="00034DD1">
        <w:rPr>
          <w:rFonts w:ascii="Times New Roman" w:hAnsi="Times New Roman" w:cs="Times New Roman"/>
          <w:sz w:val="28"/>
          <w:szCs w:val="28"/>
        </w:rPr>
        <w:t>антимонопольной службой</w:t>
      </w:r>
      <w:r w:rsidR="002246C4">
        <w:rPr>
          <w:rFonts w:ascii="Times New Roman" w:hAnsi="Times New Roman" w:cs="Times New Roman"/>
          <w:sz w:val="28"/>
          <w:szCs w:val="28"/>
        </w:rPr>
        <w:t xml:space="preserve"> </w:t>
      </w:r>
      <w:r w:rsidR="001919E0">
        <w:rPr>
          <w:rFonts w:ascii="Times New Roman" w:hAnsi="Times New Roman" w:cs="Times New Roman"/>
          <w:sz w:val="28"/>
          <w:szCs w:val="28"/>
        </w:rPr>
        <w:t>принято решение о наложении административного штрафа в размере 10 тысяч рублей по отношению к трем заказчикам и о назначении административного наказания в виде предупреждения по отношению к десяти заказчикам.</w:t>
      </w:r>
    </w:p>
    <w:p w:rsid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proofErr w:type="gramStart"/>
      <w:r w:rsidRPr="00ED715B">
        <w:rPr>
          <w:rFonts w:ascii="Times New Roman" w:hAnsi="Times New Roman" w:cs="Times New Roman"/>
          <w:sz w:val="28"/>
          <w:szCs w:val="28"/>
        </w:rPr>
        <w:t>В целях исключения случаев нарушений требований 223-ФЗ рекомендуется учредителям заказчиков – органам власти и органам местного самоуправления наряду с проведением ведомственного контроля по выполнению требований</w:t>
      </w:r>
      <w:r w:rsidR="00034DD1">
        <w:rPr>
          <w:rFonts w:ascii="Times New Roman" w:hAnsi="Times New Roman" w:cs="Times New Roman"/>
          <w:sz w:val="28"/>
          <w:szCs w:val="28"/>
        </w:rPr>
        <w:br/>
      </w:r>
      <w:r w:rsidRPr="00ED715B">
        <w:rPr>
          <w:rFonts w:ascii="Times New Roman" w:hAnsi="Times New Roman" w:cs="Times New Roman"/>
          <w:sz w:val="28"/>
          <w:szCs w:val="28"/>
        </w:rPr>
        <w:t>44-ФЗ осуществлять контроль за выполнением требований и 223-ФЗ в части выполнения квоты по закупкам у субъектов малого и среднего предпринимательства (20% по закупкам только среди субъектов малого и среднего предпринимательства и 25% в общем объеме закупок</w:t>
      </w:r>
      <w:proofErr w:type="gramEnd"/>
      <w:r w:rsidRPr="00ED715B">
        <w:rPr>
          <w:rFonts w:ascii="Times New Roman" w:hAnsi="Times New Roman" w:cs="Times New Roman"/>
          <w:sz w:val="28"/>
          <w:szCs w:val="28"/>
        </w:rPr>
        <w:t>), соблюдения сроков размещения годового отчета и плана закупо</w:t>
      </w:r>
      <w:r w:rsidR="000E0C12">
        <w:rPr>
          <w:rFonts w:ascii="Times New Roman" w:hAnsi="Times New Roman" w:cs="Times New Roman"/>
          <w:sz w:val="28"/>
          <w:szCs w:val="28"/>
        </w:rPr>
        <w:t>к на очередной финансовый год.</w:t>
      </w:r>
    </w:p>
    <w:p w:rsidR="000E0C12" w:rsidRPr="00ED715B" w:rsidRDefault="003E0469" w:rsidP="00ED715B">
      <w:pPr>
        <w:autoSpaceDE w:val="0"/>
        <w:autoSpaceDN w:val="0"/>
        <w:adjustRightInd w:val="0"/>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Список организаций, находящихся на </w:t>
      </w:r>
      <w:proofErr w:type="gramStart"/>
      <w:r>
        <w:rPr>
          <w:rFonts w:ascii="Times New Roman" w:hAnsi="Times New Roman" w:cs="Times New Roman"/>
          <w:sz w:val="28"/>
          <w:szCs w:val="28"/>
        </w:rPr>
        <w:t>мониторинге размещен на</w:t>
      </w:r>
      <w:proofErr w:type="gramEnd"/>
      <w:r>
        <w:rPr>
          <w:rFonts w:ascii="Times New Roman" w:hAnsi="Times New Roman" w:cs="Times New Roman"/>
          <w:sz w:val="28"/>
          <w:szCs w:val="28"/>
        </w:rPr>
        <w:t xml:space="preserve"> сайте Комитета в разделе «Доступ субъектов МСП к закупкам крупнейших заказчиков».</w:t>
      </w:r>
    </w:p>
    <w:p w:rsidR="00ED715B" w:rsidRPr="00ED715B" w:rsidRDefault="00ED715B" w:rsidP="00ED715B">
      <w:pPr>
        <w:widowControl w:val="0"/>
        <w:autoSpaceDE w:val="0"/>
        <w:autoSpaceDN w:val="0"/>
        <w:adjustRightInd w:val="0"/>
        <w:spacing w:after="0" w:line="252" w:lineRule="auto"/>
        <w:jc w:val="both"/>
        <w:rPr>
          <w:rFonts w:ascii="Times New Roman" w:eastAsia="Times New Roman" w:hAnsi="Times New Roman" w:cs="Times New Roman"/>
          <w:sz w:val="28"/>
          <w:szCs w:val="28"/>
          <w:lang w:eastAsia="ru-RU"/>
        </w:rPr>
      </w:pPr>
      <w:r w:rsidRPr="00ED715B">
        <w:rPr>
          <w:rFonts w:ascii="Times New Roman" w:hAnsi="Times New Roman" w:cs="Times New Roman"/>
          <w:noProof/>
          <w:sz w:val="28"/>
          <w:szCs w:val="28"/>
          <w:lang w:eastAsia="ru-RU"/>
        </w:rPr>
        <w:drawing>
          <wp:inline distT="0" distB="0" distL="0" distR="0" wp14:anchorId="3BC2F795" wp14:editId="41A0F568">
            <wp:extent cx="4433011" cy="2500114"/>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32876" cy="2500038"/>
                    </a:xfrm>
                    <a:prstGeom prst="rect">
                      <a:avLst/>
                    </a:prstGeom>
                  </pic:spPr>
                </pic:pic>
              </a:graphicData>
            </a:graphic>
          </wp:inline>
        </w:drawing>
      </w:r>
    </w:p>
    <w:p w:rsidR="003E0469" w:rsidRDefault="003E0469" w:rsidP="003E0469">
      <w:pPr>
        <w:widowControl w:val="0"/>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eastAsia="Times New Roman" w:hAnsi="Times New Roman" w:cs="Times New Roman"/>
          <w:sz w:val="28"/>
          <w:szCs w:val="28"/>
          <w:lang w:eastAsia="ru-RU"/>
        </w:rPr>
        <w:t>Новацией 2022 года стала возможность реализации заказчиками по 223-ФЗ Программы развития поставщиков</w:t>
      </w:r>
      <w:r w:rsidRPr="00ED715B">
        <w:rPr>
          <w:rFonts w:ascii="Times New Roman" w:hAnsi="Times New Roman" w:cs="Times New Roman"/>
          <w:sz w:val="28"/>
          <w:szCs w:val="28"/>
        </w:rPr>
        <w:t xml:space="preserve">, одним из мероприятий которой предусматривается возможность заключения офсетных </w:t>
      </w:r>
      <w:r w:rsidR="00090C15">
        <w:rPr>
          <w:rFonts w:ascii="Times New Roman" w:hAnsi="Times New Roman" w:cs="Times New Roman"/>
          <w:sz w:val="28"/>
          <w:szCs w:val="28"/>
        </w:rPr>
        <w:t>договоров</w:t>
      </w:r>
      <w:r w:rsidRPr="00ED715B">
        <w:rPr>
          <w:rFonts w:ascii="Times New Roman" w:hAnsi="Times New Roman" w:cs="Times New Roman"/>
          <w:sz w:val="28"/>
          <w:szCs w:val="28"/>
        </w:rPr>
        <w:t xml:space="preserve">. </w:t>
      </w:r>
    </w:p>
    <w:p w:rsidR="003E0469" w:rsidRPr="00ED715B" w:rsidRDefault="003E0469" w:rsidP="003E0469">
      <w:pPr>
        <w:widowControl w:val="0"/>
        <w:autoSpaceDE w:val="0"/>
        <w:autoSpaceDN w:val="0"/>
        <w:adjustRightInd w:val="0"/>
        <w:spacing w:after="0" w:line="252" w:lineRule="auto"/>
        <w:ind w:firstLine="708"/>
        <w:jc w:val="both"/>
        <w:rPr>
          <w:rFonts w:ascii="Times New Roman" w:eastAsia="Times New Roman" w:hAnsi="Times New Roman" w:cs="Times New Roman"/>
          <w:sz w:val="28"/>
          <w:szCs w:val="28"/>
          <w:lang w:eastAsia="ru-RU"/>
        </w:rPr>
      </w:pPr>
      <w:r w:rsidRPr="00ED715B">
        <w:rPr>
          <w:rFonts w:ascii="Times New Roman" w:hAnsi="Times New Roman" w:cs="Times New Roman"/>
          <w:sz w:val="28"/>
          <w:szCs w:val="28"/>
        </w:rPr>
        <w:t xml:space="preserve">Это новая мера поддержки, которая позволяет «вырастить» поставщика под потребности заказчика. Реализуется </w:t>
      </w:r>
      <w:r w:rsidRPr="00ED715B">
        <w:rPr>
          <w:rFonts w:ascii="Times New Roman" w:eastAsia="Times New Roman" w:hAnsi="Times New Roman" w:cs="Times New Roman"/>
          <w:sz w:val="28"/>
          <w:szCs w:val="28"/>
          <w:lang w:eastAsia="ru-RU"/>
        </w:rPr>
        <w:t>в рамках федерального проекта «Акселерация субъектов малого и среднего бизнеса» Национального проекта «Малое и среднее предпринимательство и поддержка индивидуальной предпринимательской инициативы»</w:t>
      </w:r>
      <w:r>
        <w:rPr>
          <w:rFonts w:ascii="Times New Roman" w:eastAsia="Times New Roman" w:hAnsi="Times New Roman" w:cs="Times New Roman"/>
          <w:sz w:val="28"/>
          <w:szCs w:val="28"/>
          <w:lang w:eastAsia="ru-RU"/>
        </w:rPr>
        <w:t xml:space="preserve"> </w:t>
      </w:r>
      <w:r w:rsidRPr="00ED715B">
        <w:rPr>
          <w:rFonts w:ascii="Times New Roman" w:hAnsi="Times New Roman" w:cs="Times New Roman"/>
          <w:sz w:val="28"/>
          <w:szCs w:val="28"/>
        </w:rPr>
        <w:t>при участ</w:t>
      </w:r>
      <w:proofErr w:type="gramStart"/>
      <w:r w:rsidRPr="00ED715B">
        <w:rPr>
          <w:rFonts w:ascii="Times New Roman" w:hAnsi="Times New Roman" w:cs="Times New Roman"/>
          <w:sz w:val="28"/>
          <w:szCs w:val="28"/>
        </w:rPr>
        <w:t>ии АО</w:t>
      </w:r>
      <w:proofErr w:type="gramEnd"/>
      <w:r w:rsidRPr="00ED715B">
        <w:rPr>
          <w:rFonts w:ascii="Times New Roman" w:hAnsi="Times New Roman" w:cs="Times New Roman"/>
          <w:sz w:val="28"/>
          <w:szCs w:val="28"/>
        </w:rPr>
        <w:t xml:space="preserve"> «Корпорации «МСП», организаций, образующих инфраструктуру поддержки субъектов малого и среднего предпринимательства, заинтересованных органов (организаций) в</w:t>
      </w:r>
      <w:r w:rsidRPr="00ED715B">
        <w:rPr>
          <w:rFonts w:ascii="Times New Roman" w:eastAsia="Times New Roman" w:hAnsi="Times New Roman" w:cs="Times New Roman"/>
          <w:sz w:val="28"/>
          <w:szCs w:val="28"/>
          <w:lang w:eastAsia="ru-RU"/>
        </w:rPr>
        <w:t xml:space="preserve"> соответствии со статьей 16.1 Федерального закона 209-ФЗ.</w:t>
      </w:r>
    </w:p>
    <w:p w:rsidR="00EE1CBE" w:rsidRDefault="00ED715B" w:rsidP="00F61F9A">
      <w:pPr>
        <w:widowControl w:val="0"/>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 xml:space="preserve">Комитетом по развитию малого, среднего бизнеса и потребительского </w:t>
      </w:r>
      <w:r w:rsidRPr="00ED715B">
        <w:rPr>
          <w:rFonts w:ascii="Times New Roman" w:hAnsi="Times New Roman" w:cs="Times New Roman"/>
          <w:sz w:val="28"/>
          <w:szCs w:val="28"/>
        </w:rPr>
        <w:lastRenderedPageBreak/>
        <w:t xml:space="preserve">рынка Ленинградской области проводятся мероприятия по выявлению заинтересованных заказчиков в </w:t>
      </w:r>
      <w:proofErr w:type="gramStart"/>
      <w:r w:rsidRPr="00ED715B">
        <w:rPr>
          <w:rFonts w:ascii="Times New Roman" w:hAnsi="Times New Roman" w:cs="Times New Roman"/>
          <w:sz w:val="28"/>
          <w:szCs w:val="28"/>
        </w:rPr>
        <w:t>реализации</w:t>
      </w:r>
      <w:proofErr w:type="gramEnd"/>
      <w:r w:rsidRPr="00ED715B">
        <w:rPr>
          <w:rFonts w:ascii="Times New Roman" w:hAnsi="Times New Roman" w:cs="Times New Roman"/>
          <w:sz w:val="28"/>
          <w:szCs w:val="28"/>
        </w:rPr>
        <w:t xml:space="preserve"> данной мере поддержки.</w:t>
      </w:r>
      <w:r w:rsidR="00D3417C">
        <w:rPr>
          <w:rFonts w:ascii="Times New Roman" w:hAnsi="Times New Roman" w:cs="Times New Roman"/>
          <w:sz w:val="28"/>
          <w:szCs w:val="28"/>
        </w:rPr>
        <w:br/>
      </w:r>
      <w:r w:rsidR="00EE1CBE">
        <w:rPr>
          <w:rFonts w:ascii="Times New Roman" w:hAnsi="Times New Roman" w:cs="Times New Roman"/>
          <w:sz w:val="28"/>
          <w:szCs w:val="28"/>
        </w:rPr>
        <w:t xml:space="preserve">ГУП </w:t>
      </w:r>
      <w:r w:rsidR="00EE1CBE" w:rsidRPr="00ED715B">
        <w:rPr>
          <w:rFonts w:ascii="Times New Roman" w:hAnsi="Times New Roman" w:cs="Times New Roman"/>
          <w:sz w:val="28"/>
          <w:szCs w:val="28"/>
        </w:rPr>
        <w:t>«</w:t>
      </w:r>
      <w:proofErr w:type="spellStart"/>
      <w:r w:rsidR="00EE1CBE" w:rsidRPr="00ED715B">
        <w:rPr>
          <w:rFonts w:ascii="Times New Roman" w:hAnsi="Times New Roman" w:cs="Times New Roman"/>
          <w:sz w:val="28"/>
          <w:szCs w:val="28"/>
        </w:rPr>
        <w:t>Леноблводоканал</w:t>
      </w:r>
      <w:proofErr w:type="spellEnd"/>
      <w:r w:rsidR="00EE1CBE" w:rsidRPr="00ED715B">
        <w:rPr>
          <w:rFonts w:ascii="Times New Roman" w:hAnsi="Times New Roman" w:cs="Times New Roman"/>
          <w:sz w:val="28"/>
          <w:szCs w:val="28"/>
        </w:rPr>
        <w:t xml:space="preserve">» </w:t>
      </w:r>
      <w:r w:rsidR="00090C15">
        <w:rPr>
          <w:rFonts w:ascii="Times New Roman" w:hAnsi="Times New Roman" w:cs="Times New Roman"/>
          <w:sz w:val="28"/>
          <w:szCs w:val="28"/>
        </w:rPr>
        <w:t xml:space="preserve">при непосредственном участии руководителя </w:t>
      </w:r>
      <w:r w:rsidR="00090C15" w:rsidRPr="00090C15">
        <w:rPr>
          <w:rFonts w:ascii="Times New Roman" w:hAnsi="Times New Roman" w:cs="Times New Roman"/>
          <w:b/>
          <w:sz w:val="28"/>
          <w:szCs w:val="28"/>
        </w:rPr>
        <w:t>Антипина Константина Анатольевича</w:t>
      </w:r>
      <w:r w:rsidR="00090C15">
        <w:rPr>
          <w:rFonts w:ascii="Times New Roman" w:hAnsi="Times New Roman" w:cs="Times New Roman"/>
          <w:sz w:val="28"/>
          <w:szCs w:val="28"/>
        </w:rPr>
        <w:t xml:space="preserve"> </w:t>
      </w:r>
      <w:r w:rsidR="00EE1CBE" w:rsidRPr="00ED715B">
        <w:rPr>
          <w:rFonts w:ascii="Times New Roman" w:hAnsi="Times New Roman" w:cs="Times New Roman"/>
          <w:sz w:val="28"/>
          <w:szCs w:val="28"/>
        </w:rPr>
        <w:t xml:space="preserve">выразил заинтересованность в рассмотрении </w:t>
      </w:r>
      <w:proofErr w:type="gramStart"/>
      <w:r w:rsidR="00EE1CBE" w:rsidRPr="00ED715B">
        <w:rPr>
          <w:rFonts w:ascii="Times New Roman" w:hAnsi="Times New Roman" w:cs="Times New Roman"/>
          <w:sz w:val="28"/>
          <w:szCs w:val="28"/>
        </w:rPr>
        <w:t>вопроса возможности реализации програм</w:t>
      </w:r>
      <w:bookmarkStart w:id="0" w:name="_GoBack"/>
      <w:bookmarkEnd w:id="0"/>
      <w:r w:rsidR="00EE1CBE" w:rsidRPr="00ED715B">
        <w:rPr>
          <w:rFonts w:ascii="Times New Roman" w:hAnsi="Times New Roman" w:cs="Times New Roman"/>
          <w:sz w:val="28"/>
          <w:szCs w:val="28"/>
        </w:rPr>
        <w:t>мы развития поставщиков</w:t>
      </w:r>
      <w:proofErr w:type="gramEnd"/>
      <w:r w:rsidR="00D3417C">
        <w:rPr>
          <w:rFonts w:ascii="Times New Roman" w:hAnsi="Times New Roman" w:cs="Times New Roman"/>
          <w:sz w:val="28"/>
          <w:szCs w:val="28"/>
        </w:rPr>
        <w:t>. В настоящее время проводится работа по определению номенклатуры  товаров, в отношении которых может осуществляться реализация программ развития.</w:t>
      </w:r>
    </w:p>
    <w:p w:rsidR="00EE1CBE" w:rsidRDefault="00EE1CBE" w:rsidP="00F61F9A">
      <w:pPr>
        <w:widowControl w:val="0"/>
        <w:autoSpaceDE w:val="0"/>
        <w:autoSpaceDN w:val="0"/>
        <w:adjustRightInd w:val="0"/>
        <w:spacing w:after="0" w:line="252" w:lineRule="auto"/>
        <w:ind w:firstLine="708"/>
        <w:jc w:val="both"/>
        <w:rPr>
          <w:rFonts w:ascii="Times New Roman" w:hAnsi="Times New Roman" w:cs="Times New Roman"/>
          <w:sz w:val="28"/>
          <w:szCs w:val="28"/>
        </w:rPr>
      </w:pP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40A1C135" wp14:editId="187DF49C">
            <wp:extent cx="4433011" cy="2500114"/>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33565" cy="2500426"/>
                    </a:xfrm>
                    <a:prstGeom prst="rect">
                      <a:avLst/>
                    </a:prstGeom>
                  </pic:spPr>
                </pic:pic>
              </a:graphicData>
            </a:graphic>
          </wp:inline>
        </w:drawing>
      </w: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Подводя итог, необходимо еще раз остановиться на рекомендациях, которые представлены на слайде.</w:t>
      </w: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p>
    <w:p w:rsidR="00ED715B" w:rsidRPr="00ED715B" w:rsidRDefault="00ED715B" w:rsidP="00ED715B">
      <w:pPr>
        <w:autoSpaceDE w:val="0"/>
        <w:autoSpaceDN w:val="0"/>
        <w:adjustRightInd w:val="0"/>
        <w:spacing w:after="0" w:line="252" w:lineRule="auto"/>
        <w:ind w:firstLine="708"/>
        <w:jc w:val="both"/>
        <w:rPr>
          <w:rFonts w:ascii="Times New Roman" w:hAnsi="Times New Roman" w:cs="Times New Roman"/>
          <w:sz w:val="28"/>
          <w:szCs w:val="28"/>
        </w:rPr>
      </w:pPr>
      <w:r w:rsidRPr="00ED715B">
        <w:rPr>
          <w:rFonts w:ascii="Times New Roman" w:hAnsi="Times New Roman" w:cs="Times New Roman"/>
          <w:sz w:val="28"/>
          <w:szCs w:val="28"/>
        </w:rPr>
        <w:t>Спасибо за внимание. Заключительный слайд</w:t>
      </w:r>
      <w:r w:rsidR="000E0C12">
        <w:rPr>
          <w:rFonts w:ascii="Times New Roman" w:hAnsi="Times New Roman" w:cs="Times New Roman"/>
          <w:sz w:val="28"/>
          <w:szCs w:val="28"/>
        </w:rPr>
        <w:t>.</w:t>
      </w:r>
    </w:p>
    <w:p w:rsidR="00ED715B" w:rsidRPr="00ED715B" w:rsidRDefault="00ED715B" w:rsidP="00ED715B">
      <w:pPr>
        <w:autoSpaceDE w:val="0"/>
        <w:autoSpaceDN w:val="0"/>
        <w:adjustRightInd w:val="0"/>
        <w:spacing w:after="0" w:line="252" w:lineRule="auto"/>
        <w:jc w:val="both"/>
        <w:rPr>
          <w:rFonts w:ascii="Times New Roman" w:hAnsi="Times New Roman" w:cs="Times New Roman"/>
          <w:sz w:val="28"/>
          <w:szCs w:val="28"/>
        </w:rPr>
      </w:pPr>
      <w:r w:rsidRPr="00ED715B">
        <w:rPr>
          <w:rFonts w:ascii="Times New Roman" w:hAnsi="Times New Roman" w:cs="Times New Roman"/>
          <w:noProof/>
          <w:sz w:val="28"/>
          <w:szCs w:val="28"/>
          <w:lang w:eastAsia="ru-RU"/>
        </w:rPr>
        <w:drawing>
          <wp:inline distT="0" distB="0" distL="0" distR="0" wp14:anchorId="4A1FE21B" wp14:editId="4431F2FC">
            <wp:extent cx="4411065" cy="2487737"/>
            <wp:effectExtent l="0" t="0" r="889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10931" cy="2487661"/>
                    </a:xfrm>
                    <a:prstGeom prst="rect">
                      <a:avLst/>
                    </a:prstGeom>
                  </pic:spPr>
                </pic:pic>
              </a:graphicData>
            </a:graphic>
          </wp:inline>
        </w:drawing>
      </w:r>
    </w:p>
    <w:p w:rsidR="00461BCD" w:rsidRPr="00ED715B" w:rsidRDefault="00461BCD" w:rsidP="00ED715B">
      <w:pPr>
        <w:spacing w:after="0" w:line="252" w:lineRule="auto"/>
        <w:ind w:firstLine="709"/>
        <w:jc w:val="both"/>
        <w:rPr>
          <w:rFonts w:ascii="Times New Roman" w:hAnsi="Times New Roman" w:cs="Times New Roman"/>
          <w:sz w:val="28"/>
          <w:szCs w:val="28"/>
        </w:rPr>
      </w:pPr>
    </w:p>
    <w:sectPr w:rsidR="00461BCD" w:rsidRPr="00ED715B" w:rsidSect="002D1D71">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A7" w:rsidRDefault="004C0EA7" w:rsidP="00483663">
      <w:pPr>
        <w:spacing w:after="0" w:line="240" w:lineRule="auto"/>
      </w:pPr>
      <w:r>
        <w:separator/>
      </w:r>
    </w:p>
  </w:endnote>
  <w:endnote w:type="continuationSeparator" w:id="0">
    <w:p w:rsidR="004C0EA7" w:rsidRDefault="004C0EA7" w:rsidP="0048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A7" w:rsidRDefault="004C0EA7" w:rsidP="00483663">
      <w:pPr>
        <w:spacing w:after="0" w:line="240" w:lineRule="auto"/>
      </w:pPr>
      <w:r>
        <w:separator/>
      </w:r>
    </w:p>
  </w:footnote>
  <w:footnote w:type="continuationSeparator" w:id="0">
    <w:p w:rsidR="004C0EA7" w:rsidRDefault="004C0EA7" w:rsidP="00483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78032"/>
      <w:docPartObj>
        <w:docPartGallery w:val="Page Numbers (Top of Page)"/>
        <w:docPartUnique/>
      </w:docPartObj>
    </w:sdtPr>
    <w:sdtEndPr/>
    <w:sdtContent>
      <w:p w:rsidR="00483663" w:rsidRDefault="00483663">
        <w:pPr>
          <w:pStyle w:val="a5"/>
          <w:jc w:val="center"/>
        </w:pPr>
        <w:r w:rsidRPr="00483663">
          <w:rPr>
            <w:rFonts w:ascii="Times New Roman" w:hAnsi="Times New Roman" w:cs="Times New Roman"/>
          </w:rPr>
          <w:fldChar w:fldCharType="begin"/>
        </w:r>
        <w:r w:rsidRPr="00483663">
          <w:rPr>
            <w:rFonts w:ascii="Times New Roman" w:hAnsi="Times New Roman" w:cs="Times New Roman"/>
          </w:rPr>
          <w:instrText>PAGE   \* MERGEFORMAT</w:instrText>
        </w:r>
        <w:r w:rsidRPr="00483663">
          <w:rPr>
            <w:rFonts w:ascii="Times New Roman" w:hAnsi="Times New Roman" w:cs="Times New Roman"/>
          </w:rPr>
          <w:fldChar w:fldCharType="separate"/>
        </w:r>
        <w:r w:rsidR="00090C15">
          <w:rPr>
            <w:rFonts w:ascii="Times New Roman" w:hAnsi="Times New Roman" w:cs="Times New Roman"/>
            <w:noProof/>
          </w:rPr>
          <w:t>9</w:t>
        </w:r>
        <w:r w:rsidRPr="00483663">
          <w:rPr>
            <w:rFonts w:ascii="Times New Roman" w:hAnsi="Times New Roman" w:cs="Times New Roman"/>
          </w:rPr>
          <w:fldChar w:fldCharType="end"/>
        </w:r>
      </w:p>
    </w:sdtContent>
  </w:sdt>
  <w:p w:rsidR="00483663" w:rsidRDefault="004836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05"/>
    <w:rsid w:val="00034DD1"/>
    <w:rsid w:val="0004701B"/>
    <w:rsid w:val="0005376B"/>
    <w:rsid w:val="00090C15"/>
    <w:rsid w:val="000D340F"/>
    <w:rsid w:val="000E0C12"/>
    <w:rsid w:val="00110BD4"/>
    <w:rsid w:val="00117E65"/>
    <w:rsid w:val="00166CA9"/>
    <w:rsid w:val="001919E0"/>
    <w:rsid w:val="00210719"/>
    <w:rsid w:val="002246C4"/>
    <w:rsid w:val="002316F6"/>
    <w:rsid w:val="002B20A3"/>
    <w:rsid w:val="002C50B9"/>
    <w:rsid w:val="002D1D71"/>
    <w:rsid w:val="003A1DFB"/>
    <w:rsid w:val="003B6A02"/>
    <w:rsid w:val="003E0469"/>
    <w:rsid w:val="004466BB"/>
    <w:rsid w:val="00447675"/>
    <w:rsid w:val="00450A17"/>
    <w:rsid w:val="00461BCD"/>
    <w:rsid w:val="00483663"/>
    <w:rsid w:val="004B15D0"/>
    <w:rsid w:val="004C0EA7"/>
    <w:rsid w:val="00504126"/>
    <w:rsid w:val="00522344"/>
    <w:rsid w:val="005B2875"/>
    <w:rsid w:val="005E3B49"/>
    <w:rsid w:val="005F2456"/>
    <w:rsid w:val="00625BB2"/>
    <w:rsid w:val="006744F4"/>
    <w:rsid w:val="00723DB8"/>
    <w:rsid w:val="00724E1C"/>
    <w:rsid w:val="007423F7"/>
    <w:rsid w:val="00745B9C"/>
    <w:rsid w:val="00747F86"/>
    <w:rsid w:val="007700BA"/>
    <w:rsid w:val="007B6AFD"/>
    <w:rsid w:val="007C728D"/>
    <w:rsid w:val="009230A3"/>
    <w:rsid w:val="0095530A"/>
    <w:rsid w:val="00993E87"/>
    <w:rsid w:val="009F6803"/>
    <w:rsid w:val="00A10695"/>
    <w:rsid w:val="00A63810"/>
    <w:rsid w:val="00AA079B"/>
    <w:rsid w:val="00AA4923"/>
    <w:rsid w:val="00B21D32"/>
    <w:rsid w:val="00B75405"/>
    <w:rsid w:val="00C21380"/>
    <w:rsid w:val="00C244C5"/>
    <w:rsid w:val="00C8758F"/>
    <w:rsid w:val="00CF68DF"/>
    <w:rsid w:val="00D3417C"/>
    <w:rsid w:val="00D51937"/>
    <w:rsid w:val="00D97F74"/>
    <w:rsid w:val="00DD0A63"/>
    <w:rsid w:val="00DF71EB"/>
    <w:rsid w:val="00E3738D"/>
    <w:rsid w:val="00E4768B"/>
    <w:rsid w:val="00ED0D2A"/>
    <w:rsid w:val="00ED715B"/>
    <w:rsid w:val="00EE1CBE"/>
    <w:rsid w:val="00F54484"/>
    <w:rsid w:val="00F61F9A"/>
    <w:rsid w:val="00F83EA5"/>
    <w:rsid w:val="00FC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663"/>
    <w:rPr>
      <w:rFonts w:ascii="Tahoma" w:hAnsi="Tahoma" w:cs="Tahoma"/>
      <w:sz w:val="16"/>
      <w:szCs w:val="16"/>
    </w:rPr>
  </w:style>
  <w:style w:type="character" w:customStyle="1" w:styleId="10">
    <w:name w:val="Заголовок 1 Знак"/>
    <w:basedOn w:val="a0"/>
    <w:link w:val="1"/>
    <w:uiPriority w:val="9"/>
    <w:rsid w:val="00483663"/>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4836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3663"/>
  </w:style>
  <w:style w:type="paragraph" w:styleId="a7">
    <w:name w:val="footer"/>
    <w:basedOn w:val="a"/>
    <w:link w:val="a8"/>
    <w:uiPriority w:val="99"/>
    <w:unhideWhenUsed/>
    <w:rsid w:val="004836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663"/>
  </w:style>
  <w:style w:type="character" w:styleId="a9">
    <w:name w:val="annotation reference"/>
    <w:basedOn w:val="a0"/>
    <w:uiPriority w:val="99"/>
    <w:semiHidden/>
    <w:unhideWhenUsed/>
    <w:rsid w:val="00CF68DF"/>
    <w:rPr>
      <w:sz w:val="16"/>
      <w:szCs w:val="16"/>
    </w:rPr>
  </w:style>
  <w:style w:type="paragraph" w:styleId="aa">
    <w:name w:val="annotation text"/>
    <w:basedOn w:val="a"/>
    <w:link w:val="ab"/>
    <w:uiPriority w:val="99"/>
    <w:semiHidden/>
    <w:unhideWhenUsed/>
    <w:rsid w:val="00CF68DF"/>
    <w:pPr>
      <w:spacing w:line="240" w:lineRule="auto"/>
    </w:pPr>
    <w:rPr>
      <w:sz w:val="20"/>
      <w:szCs w:val="20"/>
    </w:rPr>
  </w:style>
  <w:style w:type="character" w:customStyle="1" w:styleId="ab">
    <w:name w:val="Текст примечания Знак"/>
    <w:basedOn w:val="a0"/>
    <w:link w:val="aa"/>
    <w:uiPriority w:val="99"/>
    <w:semiHidden/>
    <w:rsid w:val="00CF68DF"/>
    <w:rPr>
      <w:sz w:val="20"/>
      <w:szCs w:val="20"/>
    </w:rPr>
  </w:style>
  <w:style w:type="paragraph" w:styleId="ac">
    <w:name w:val="annotation subject"/>
    <w:basedOn w:val="aa"/>
    <w:next w:val="aa"/>
    <w:link w:val="ad"/>
    <w:uiPriority w:val="99"/>
    <w:semiHidden/>
    <w:unhideWhenUsed/>
    <w:rsid w:val="00CF68DF"/>
    <w:rPr>
      <w:b/>
      <w:bCs/>
    </w:rPr>
  </w:style>
  <w:style w:type="character" w:customStyle="1" w:styleId="ad">
    <w:name w:val="Тема примечания Знак"/>
    <w:basedOn w:val="ab"/>
    <w:link w:val="ac"/>
    <w:uiPriority w:val="99"/>
    <w:semiHidden/>
    <w:rsid w:val="00CF68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3663"/>
    <w:rPr>
      <w:rFonts w:ascii="Tahoma" w:hAnsi="Tahoma" w:cs="Tahoma"/>
      <w:sz w:val="16"/>
      <w:szCs w:val="16"/>
    </w:rPr>
  </w:style>
  <w:style w:type="character" w:customStyle="1" w:styleId="10">
    <w:name w:val="Заголовок 1 Знак"/>
    <w:basedOn w:val="a0"/>
    <w:link w:val="1"/>
    <w:uiPriority w:val="9"/>
    <w:rsid w:val="00483663"/>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4836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3663"/>
  </w:style>
  <w:style w:type="paragraph" w:styleId="a7">
    <w:name w:val="footer"/>
    <w:basedOn w:val="a"/>
    <w:link w:val="a8"/>
    <w:uiPriority w:val="99"/>
    <w:unhideWhenUsed/>
    <w:rsid w:val="004836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663"/>
  </w:style>
  <w:style w:type="character" w:styleId="a9">
    <w:name w:val="annotation reference"/>
    <w:basedOn w:val="a0"/>
    <w:uiPriority w:val="99"/>
    <w:semiHidden/>
    <w:unhideWhenUsed/>
    <w:rsid w:val="00CF68DF"/>
    <w:rPr>
      <w:sz w:val="16"/>
      <w:szCs w:val="16"/>
    </w:rPr>
  </w:style>
  <w:style w:type="paragraph" w:styleId="aa">
    <w:name w:val="annotation text"/>
    <w:basedOn w:val="a"/>
    <w:link w:val="ab"/>
    <w:uiPriority w:val="99"/>
    <w:semiHidden/>
    <w:unhideWhenUsed/>
    <w:rsid w:val="00CF68DF"/>
    <w:pPr>
      <w:spacing w:line="240" w:lineRule="auto"/>
    </w:pPr>
    <w:rPr>
      <w:sz w:val="20"/>
      <w:szCs w:val="20"/>
    </w:rPr>
  </w:style>
  <w:style w:type="character" w:customStyle="1" w:styleId="ab">
    <w:name w:val="Текст примечания Знак"/>
    <w:basedOn w:val="a0"/>
    <w:link w:val="aa"/>
    <w:uiPriority w:val="99"/>
    <w:semiHidden/>
    <w:rsid w:val="00CF68DF"/>
    <w:rPr>
      <w:sz w:val="20"/>
      <w:szCs w:val="20"/>
    </w:rPr>
  </w:style>
  <w:style w:type="paragraph" w:styleId="ac">
    <w:name w:val="annotation subject"/>
    <w:basedOn w:val="aa"/>
    <w:next w:val="aa"/>
    <w:link w:val="ad"/>
    <w:uiPriority w:val="99"/>
    <w:semiHidden/>
    <w:unhideWhenUsed/>
    <w:rsid w:val="00CF68DF"/>
    <w:rPr>
      <w:b/>
      <w:bCs/>
    </w:rPr>
  </w:style>
  <w:style w:type="character" w:customStyle="1" w:styleId="ad">
    <w:name w:val="Тема примечания Знак"/>
    <w:basedOn w:val="ab"/>
    <w:link w:val="ac"/>
    <w:uiPriority w:val="99"/>
    <w:semiHidden/>
    <w:rsid w:val="00CF68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CB0C-46E9-42F7-9134-A60629BD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Леонидовна Бульина</dc:creator>
  <cp:lastModifiedBy>Дарья Леонидовна Бульина</cp:lastModifiedBy>
  <cp:revision>35</cp:revision>
  <cp:lastPrinted>2023-09-15T14:23:00Z</cp:lastPrinted>
  <dcterms:created xsi:type="dcterms:W3CDTF">2023-09-14T22:57:00Z</dcterms:created>
  <dcterms:modified xsi:type="dcterms:W3CDTF">2023-09-18T06:09:00Z</dcterms:modified>
</cp:coreProperties>
</file>